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DCF8D" w14:textId="77777777" w:rsidR="00C86DA0" w:rsidRPr="00F4368D" w:rsidRDefault="00C86DA0" w:rsidP="00B37FAE">
      <w:pPr>
        <w:widowControl w:val="0"/>
        <w:spacing w:after="0" w:line="240" w:lineRule="auto"/>
        <w:jc w:val="center"/>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ARCHIVIO STORICO MINERARIO IGEA SPA</w:t>
      </w:r>
    </w:p>
    <w:p w14:paraId="7BB0473C" w14:textId="77777777" w:rsidR="00C86DA0" w:rsidRPr="00F4368D" w:rsidRDefault="00C86DA0" w:rsidP="00507D42">
      <w:pPr>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w:t>
      </w:r>
    </w:p>
    <w:p w14:paraId="34A9C21B"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L’Archivio Storico Minerario e il luogo dove esso sorge rappresentano un vero e proprio percorso sul filo della memoria di una storia che parla di persone, di progresso tecnologico, di vicende sindacali e lotte operaie, di successi e progressive cadute di quella che è stata la prima e maggiormente diffusa industria</w:t>
      </w:r>
      <w:r w:rsidRPr="00F4368D">
        <w:rPr>
          <w:rFonts w:ascii="Cambria" w:eastAsia="Times New Roman" w:hAnsi="Cambria" w:cs="Times New Roman"/>
          <w:b/>
          <w:bCs/>
          <w:color w:val="000000"/>
          <w:kern w:val="28"/>
          <w:sz w:val="24"/>
          <w:szCs w:val="24"/>
          <w:lang w:eastAsia="it-IT"/>
          <w14:cntxtAlts/>
        </w:rPr>
        <w:t xml:space="preserve"> </w:t>
      </w:r>
      <w:r w:rsidRPr="00F4368D">
        <w:rPr>
          <w:rFonts w:ascii="Cambria" w:eastAsia="Times New Roman" w:hAnsi="Cambria" w:cs="Times New Roman"/>
          <w:color w:val="000000"/>
          <w:kern w:val="28"/>
          <w:sz w:val="24"/>
          <w:szCs w:val="24"/>
          <w:lang w:eastAsia="it-IT"/>
          <w14:cntxtAlts/>
        </w:rPr>
        <w:t>sarda.</w:t>
      </w:r>
    </w:p>
    <w:p w14:paraId="6C26D0FF" w14:textId="77777777" w:rsidR="00F60911" w:rsidRPr="00F4368D" w:rsidRDefault="00F60911"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6F8862A4" w14:textId="02F42B1E"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Lo stabile</w:t>
      </w:r>
    </w:p>
    <w:p w14:paraId="4C67DB9A" w14:textId="0F992A3E" w:rsidR="00F60911" w:rsidRPr="00F4368D" w:rsidRDefault="00F60911"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5E3D2FCD" w14:textId="7D1374CA" w:rsidR="00C86DA0" w:rsidRPr="00F4368D" w:rsidRDefault="00F60911" w:rsidP="00507D42">
      <w:pPr>
        <w:widowControl w:val="0"/>
        <w:spacing w:after="0" w:line="240" w:lineRule="auto"/>
        <w:ind w:left="4248"/>
        <w:jc w:val="both"/>
        <w:rPr>
          <w:rFonts w:ascii="Cambria" w:eastAsia="Times New Roman" w:hAnsi="Cambria" w:cs="Times New Roman"/>
          <w:color w:val="000000"/>
          <w:kern w:val="28"/>
          <w:sz w:val="24"/>
          <w:szCs w:val="24"/>
          <w:lang w:eastAsia="it-IT"/>
          <w14:cntxtAlts/>
        </w:rPr>
      </w:pPr>
      <w:r w:rsidRPr="00F4368D">
        <w:rPr>
          <w:rFonts w:ascii="Cambria" w:hAnsi="Cambria"/>
          <w:noProof/>
          <w:sz w:val="24"/>
          <w:szCs w:val="24"/>
          <w:lang w:eastAsia="it-IT"/>
        </w:rPr>
        <w:drawing>
          <wp:anchor distT="0" distB="0" distL="114300" distR="114300" simplePos="0" relativeHeight="251658240" behindDoc="1" locked="0" layoutInCell="1" allowOverlap="1" wp14:anchorId="73A76DB6" wp14:editId="5505BD5F">
            <wp:simplePos x="0" y="0"/>
            <wp:positionH relativeFrom="margin">
              <wp:align>left</wp:align>
            </wp:positionH>
            <wp:positionV relativeFrom="paragraph">
              <wp:posOffset>6350</wp:posOffset>
            </wp:positionV>
            <wp:extent cx="2493544" cy="2787650"/>
            <wp:effectExtent l="0" t="0" r="2540" b="0"/>
            <wp:wrapNone/>
            <wp:docPr id="1" name="Immagine 1" descr="29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_6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9141" cy="2805087"/>
                    </a:xfrm>
                    <a:prstGeom prst="rect">
                      <a:avLst/>
                    </a:prstGeom>
                    <a:noFill/>
                  </pic:spPr>
                </pic:pic>
              </a:graphicData>
            </a:graphic>
            <wp14:sizeRelH relativeFrom="margin">
              <wp14:pctWidth>0</wp14:pctWidth>
            </wp14:sizeRelH>
            <wp14:sizeRelV relativeFrom="margin">
              <wp14:pctHeight>0</wp14:pctHeight>
            </wp14:sizeRelV>
          </wp:anchor>
        </w:drawing>
      </w:r>
      <w:r w:rsidR="00C86DA0" w:rsidRPr="00F4368D">
        <w:rPr>
          <w:rFonts w:ascii="Cambria" w:eastAsia="Times New Roman" w:hAnsi="Cambria" w:cs="Times New Roman"/>
          <w:color w:val="000000"/>
          <w:kern w:val="28"/>
          <w:sz w:val="24"/>
          <w:szCs w:val="24"/>
          <w:lang w:eastAsia="it-IT"/>
          <w14:cntxtAlts/>
        </w:rPr>
        <w:t>La sede che attualmente ospita l’Archivio Storico Minerario è st</w:t>
      </w:r>
      <w:r w:rsidR="00F4368D">
        <w:rPr>
          <w:rFonts w:ascii="Cambria" w:eastAsia="Times New Roman" w:hAnsi="Cambria" w:cs="Times New Roman"/>
          <w:color w:val="000000"/>
          <w:kern w:val="28"/>
          <w:sz w:val="24"/>
          <w:szCs w:val="24"/>
          <w:lang w:eastAsia="it-IT"/>
          <w14:cntxtAlts/>
        </w:rPr>
        <w:t>ata costruita nel 1892 (composta</w:t>
      </w:r>
      <w:r w:rsidR="00C86DA0" w:rsidRPr="00F4368D">
        <w:rPr>
          <w:rFonts w:ascii="Cambria" w:eastAsia="Times New Roman" w:hAnsi="Cambria" w:cs="Times New Roman"/>
          <w:color w:val="000000"/>
          <w:kern w:val="28"/>
          <w:sz w:val="24"/>
          <w:szCs w:val="24"/>
          <w:lang w:eastAsia="it-IT"/>
          <w14:cntxtAlts/>
        </w:rPr>
        <w:t xml:space="preserve"> in realtà da più corpi di fabbrica esistenti) ed era la sede dei magazzini centrali della </w:t>
      </w:r>
      <w:proofErr w:type="spellStart"/>
      <w:r w:rsidR="00C86DA0" w:rsidRPr="00F4368D">
        <w:rPr>
          <w:rFonts w:ascii="Cambria" w:eastAsia="Times New Roman" w:hAnsi="Cambria" w:cs="Times New Roman"/>
          <w:color w:val="000000"/>
          <w:kern w:val="28"/>
          <w:sz w:val="24"/>
          <w:szCs w:val="24"/>
          <w:lang w:eastAsia="it-IT"/>
          <w14:cntxtAlts/>
        </w:rPr>
        <w:t>Monteponi</w:t>
      </w:r>
      <w:proofErr w:type="spellEnd"/>
      <w:r w:rsidR="00C86DA0" w:rsidRPr="00F4368D">
        <w:rPr>
          <w:rFonts w:ascii="Cambria" w:eastAsia="Times New Roman" w:hAnsi="Cambria" w:cs="Times New Roman"/>
          <w:color w:val="000000"/>
          <w:kern w:val="28"/>
          <w:sz w:val="24"/>
          <w:szCs w:val="24"/>
          <w:lang w:eastAsia="it-IT"/>
          <w14:cntxtAlts/>
        </w:rPr>
        <w:t>, dei forni di calcinazione e delle celle dei galeotti inviati ai lavori forzati. Nel 2003 per risolvere l’annoso problema di conservazione della documentazione storica è stata scelta come luogo indicato per conservare la documentazione storica prodotta negli anni dalle varie società Minerarie.</w:t>
      </w:r>
    </w:p>
    <w:p w14:paraId="6C5FBFFC" w14:textId="256F6B0C" w:rsidR="00C86DA0" w:rsidRPr="00F4368D" w:rsidRDefault="00C86DA0" w:rsidP="00507D42">
      <w:pPr>
        <w:widowControl w:val="0"/>
        <w:spacing w:after="0" w:line="240" w:lineRule="auto"/>
        <w:ind w:left="4248"/>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xml:space="preserve">Si tratta di un ampio e suggestivo spazio nel cuore del villaggio minerario di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dove è raccolta e custodita una parte del patrimonio documentario delle società minerarie dismesse. La sua inaugurazione è avvenuta nel mese di dicembre del 2012.</w:t>
      </w:r>
    </w:p>
    <w:p w14:paraId="305511B2" w14:textId="6E746DA1" w:rsidR="00C86DA0" w:rsidRPr="00B37FAE" w:rsidRDefault="00B37FAE" w:rsidP="00B37FAE">
      <w:pPr>
        <w:pStyle w:val="Didascalia"/>
        <w:rPr>
          <w:rFonts w:ascii="Cambria" w:hAnsi="Cambria"/>
          <w:noProof/>
          <w:sz w:val="24"/>
          <w:szCs w:val="24"/>
        </w:rPr>
      </w:pPr>
      <w:r w:rsidRPr="00F4368D">
        <w:rPr>
          <w:rFonts w:ascii="Cambria" w:hAnsi="Cambria"/>
          <w:noProof/>
          <w:lang w:eastAsia="it-IT"/>
        </w:rPr>
        <mc:AlternateContent>
          <mc:Choice Requires="wps">
            <w:drawing>
              <wp:anchor distT="0" distB="0" distL="114300" distR="114300" simplePos="0" relativeHeight="251660288" behindDoc="1" locked="0" layoutInCell="1" allowOverlap="1" wp14:anchorId="6A19488B" wp14:editId="0A43D480">
                <wp:simplePos x="0" y="0"/>
                <wp:positionH relativeFrom="column">
                  <wp:posOffset>194310</wp:posOffset>
                </wp:positionH>
                <wp:positionV relativeFrom="paragraph">
                  <wp:posOffset>-3810</wp:posOffset>
                </wp:positionV>
                <wp:extent cx="2302510" cy="266700"/>
                <wp:effectExtent l="0" t="0" r="2540" b="0"/>
                <wp:wrapNone/>
                <wp:docPr id="2" name="Casella di testo 2"/>
                <wp:cNvGraphicFramePr/>
                <a:graphic xmlns:a="http://schemas.openxmlformats.org/drawingml/2006/main">
                  <a:graphicData uri="http://schemas.microsoft.com/office/word/2010/wordprocessingShape">
                    <wps:wsp>
                      <wps:cNvSpPr txBox="1"/>
                      <wps:spPr>
                        <a:xfrm>
                          <a:off x="0" y="0"/>
                          <a:ext cx="2302510" cy="266700"/>
                        </a:xfrm>
                        <a:prstGeom prst="rect">
                          <a:avLst/>
                        </a:prstGeom>
                        <a:solidFill>
                          <a:prstClr val="white"/>
                        </a:solidFill>
                        <a:ln>
                          <a:noFill/>
                        </a:ln>
                      </wps:spPr>
                      <wps:txbx>
                        <w:txbxContent>
                          <w:p w14:paraId="5D68E015" w14:textId="5AA7A644" w:rsidR="00F60911" w:rsidRPr="00B37FAE" w:rsidRDefault="00B37FAE" w:rsidP="00F60911">
                            <w:pPr>
                              <w:pStyle w:val="Didascalia"/>
                              <w:rPr>
                                <w:rFonts w:ascii="Cambria" w:hAnsi="Cambria"/>
                                <w:noProof/>
                                <w:sz w:val="24"/>
                                <w:szCs w:val="24"/>
                              </w:rPr>
                            </w:pPr>
                            <w:r>
                              <w:rPr>
                                <w:rFonts w:ascii="Cambria" w:hAnsi="Cambria"/>
                              </w:rPr>
                              <w:t xml:space="preserve">I magazzini generali della </w:t>
                            </w:r>
                            <w:proofErr w:type="spellStart"/>
                            <w:r>
                              <w:rPr>
                                <w:rFonts w:ascii="Cambria" w:hAnsi="Cambria"/>
                              </w:rPr>
                              <w:t>Monteponi</w:t>
                            </w:r>
                            <w:proofErr w:type="spellEnd"/>
                            <w:r>
                              <w:rPr>
                                <w:rFonts w:ascii="Cambria" w:hAnsi="Cambria"/>
                              </w:rPr>
                              <w:t xml:space="preserve"> prima dei lavori di restauro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9488B" id="_x0000_t202" coordsize="21600,21600" o:spt="202" path="m,l,21600r21600,l21600,xe">
                <v:stroke joinstyle="miter"/>
                <v:path gradientshapeok="t" o:connecttype="rect"/>
              </v:shapetype>
              <v:shape id="Casella di testo 2" o:spid="_x0000_s1026" type="#_x0000_t202" style="position:absolute;margin-left:15.3pt;margin-top:-.3pt;width:181.3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" stroked="f">
                <v:textbox inset="0,0,0,0">
                  <w:txbxContent>
                    <w:p w14:paraId="5D68E015" w14:textId="5AA7A644" w:rsidR="00F60911" w:rsidRPr="00B37FAE" w:rsidRDefault="00B37FAE" w:rsidP="00F60911">
                      <w:pPr>
                        <w:pStyle w:val="Didascalia"/>
                        <w:rPr>
                          <w:rFonts w:ascii="Cambria" w:hAnsi="Cambria"/>
                          <w:noProof/>
                          <w:sz w:val="24"/>
                          <w:szCs w:val="24"/>
                        </w:rPr>
                      </w:pPr>
                      <w:r>
                        <w:rPr>
                          <w:rFonts w:ascii="Cambria" w:hAnsi="Cambria"/>
                        </w:rPr>
                        <w:t xml:space="preserve">I magazzini generali della </w:t>
                      </w:r>
                      <w:proofErr w:type="spellStart"/>
                      <w:r>
                        <w:rPr>
                          <w:rFonts w:ascii="Cambria" w:hAnsi="Cambria"/>
                        </w:rPr>
                        <w:t>Monteponi</w:t>
                      </w:r>
                      <w:proofErr w:type="spellEnd"/>
                      <w:r>
                        <w:rPr>
                          <w:rFonts w:ascii="Cambria" w:hAnsi="Cambria"/>
                        </w:rPr>
                        <w:t xml:space="preserve"> prima dei lavori di restauro</w:t>
                      </w:r>
                    </w:p>
                  </w:txbxContent>
                </v:textbox>
              </v:shape>
            </w:pict>
          </mc:Fallback>
        </mc:AlternateContent>
      </w:r>
    </w:p>
    <w:p w14:paraId="11FBA6F6" w14:textId="7E40DCD1" w:rsidR="00F4368D" w:rsidRDefault="00F4368D" w:rsidP="00507D42">
      <w:pPr>
        <w:spacing w:after="0" w:line="240" w:lineRule="auto"/>
        <w:ind w:left="4248"/>
        <w:jc w:val="both"/>
        <w:rPr>
          <w:rFonts w:ascii="Cambria" w:eastAsia="Times New Roman" w:hAnsi="Cambria" w:cs="Times New Roman"/>
          <w:color w:val="000000"/>
          <w:kern w:val="28"/>
          <w:sz w:val="24"/>
          <w:szCs w:val="24"/>
          <w:lang w:eastAsia="it-IT"/>
          <w14:cntxtAlts/>
        </w:rPr>
      </w:pPr>
    </w:p>
    <w:p w14:paraId="196439A3" w14:textId="77777777" w:rsidR="00F4368D" w:rsidRPr="00F4368D" w:rsidRDefault="00F4368D" w:rsidP="00507D42">
      <w:pPr>
        <w:spacing w:after="0" w:line="240" w:lineRule="auto"/>
        <w:ind w:left="4248"/>
        <w:jc w:val="both"/>
        <w:rPr>
          <w:rFonts w:ascii="Cambria" w:eastAsia="Times New Roman" w:hAnsi="Cambria" w:cs="Times New Roman"/>
          <w:color w:val="000000"/>
          <w:kern w:val="28"/>
          <w:sz w:val="24"/>
          <w:szCs w:val="24"/>
          <w:lang w:eastAsia="it-IT"/>
          <w14:cntxtAlts/>
        </w:rPr>
      </w:pPr>
    </w:p>
    <w:p w14:paraId="4A94A9E9" w14:textId="77777777" w:rsidR="00C86DA0" w:rsidRPr="00F4368D" w:rsidRDefault="00C86DA0" w:rsidP="00507D42">
      <w:pPr>
        <w:keepNext/>
        <w:spacing w:after="0" w:line="240" w:lineRule="auto"/>
        <w:jc w:val="center"/>
        <w:rPr>
          <w:rFonts w:ascii="Cambria" w:eastAsia="Times New Roman" w:hAnsi="Cambria" w:cs="Times New Roman"/>
          <w:color w:val="000000"/>
          <w:kern w:val="28"/>
          <w:sz w:val="20"/>
          <w:szCs w:val="20"/>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3B81B1D0" wp14:editId="798F552C">
            <wp:extent cx="6121400" cy="2019300"/>
            <wp:effectExtent l="0" t="0" r="0" b="0"/>
            <wp:docPr id="19" name="Immagine 19" descr="32_6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descr="32_600"/>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1400" cy="2019300"/>
                    </a:xfrm>
                    <a:prstGeom prst="rect">
                      <a:avLst/>
                    </a:prstGeom>
                    <a:noFill/>
                    <a:ln>
                      <a:noFill/>
                    </a:ln>
                  </pic:spPr>
                </pic:pic>
              </a:graphicData>
            </a:graphic>
          </wp:inline>
        </w:drawing>
      </w:r>
    </w:p>
    <w:p w14:paraId="44473E17" w14:textId="3AA386A9" w:rsidR="00C86DA0" w:rsidRPr="00F4368D" w:rsidRDefault="00C86DA0" w:rsidP="00A26929">
      <w:pPr>
        <w:spacing w:after="0" w:line="240" w:lineRule="auto"/>
        <w:jc w:val="both"/>
        <w:rPr>
          <w:rFonts w:ascii="Cambria" w:eastAsia="Times New Roman" w:hAnsi="Cambria" w:cs="Calibri"/>
          <w:i/>
          <w:iCs/>
          <w:color w:val="1F497D"/>
          <w:kern w:val="28"/>
          <w:sz w:val="18"/>
          <w:szCs w:val="18"/>
          <w:lang w:eastAsia="it-IT"/>
          <w14:cntxtAlts/>
        </w:rPr>
      </w:pPr>
      <w:r w:rsidRPr="00F4368D">
        <w:rPr>
          <w:rFonts w:ascii="Cambria" w:eastAsia="Times New Roman" w:hAnsi="Cambria" w:cs="Calibri"/>
          <w:i/>
          <w:iCs/>
          <w:color w:val="1F497D"/>
          <w:kern w:val="28"/>
          <w:sz w:val="18"/>
          <w:szCs w:val="18"/>
          <w:lang w:eastAsia="it-IT"/>
          <w14:cntxtAlts/>
        </w:rPr>
        <w:t xml:space="preserve"> Rappresentazione in 3D del progetto dell'attuale sede dell'Archivio Storico Minerario</w:t>
      </w:r>
    </w:p>
    <w:p w14:paraId="7C25C827" w14:textId="77777777" w:rsidR="00C86DA0" w:rsidRPr="00F4368D" w:rsidRDefault="00C86DA0" w:rsidP="00507D42">
      <w:pPr>
        <w:spacing w:after="200" w:line="240" w:lineRule="auto"/>
        <w:ind w:left="720"/>
        <w:rPr>
          <w:rFonts w:ascii="Cambria" w:eastAsia="Times New Roman" w:hAnsi="Cambria" w:cs="Times New Roman"/>
          <w:color w:val="000000"/>
          <w:kern w:val="28"/>
          <w:sz w:val="20"/>
          <w:szCs w:val="20"/>
          <w:lang w:eastAsia="it-IT"/>
          <w14:cntxtAlts/>
        </w:rPr>
      </w:pPr>
      <w:r w:rsidRPr="00F4368D">
        <w:rPr>
          <w:rFonts w:ascii="Cambria" w:eastAsia="Times New Roman" w:hAnsi="Cambria" w:cs="Times New Roman"/>
          <w:color w:val="000000"/>
          <w:kern w:val="28"/>
          <w:sz w:val="20"/>
          <w:szCs w:val="20"/>
          <w:lang w:eastAsia="it-IT"/>
          <w14:cntxtAlts/>
        </w:rPr>
        <w:t> </w:t>
      </w:r>
    </w:p>
    <w:p w14:paraId="507C6B2A" w14:textId="77777777"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L’imponente edificio ospita nei depositi circa 900 metri lineari di documentazione su una superficie di circa 2000 metri quadri, un’area destinata alle attività di riordinamento e inventariazione, una sala per la consultazione e i convegni, un laboratorio per l’acquisizione digitale, un laboratorio di restauro. Alcuni ambienti sono dedicati a luogo espositivo per mostre tematiche e permanenti, come le cellette prima citate.</w:t>
      </w:r>
    </w:p>
    <w:p w14:paraId="502812C8" w14:textId="77777777" w:rsidR="00C86DA0" w:rsidRPr="00F4368D" w:rsidRDefault="00C86DA0" w:rsidP="00507D42">
      <w:pPr>
        <w:spacing w:after="200" w:line="240" w:lineRule="auto"/>
        <w:rPr>
          <w:rFonts w:ascii="Cambria" w:eastAsia="Times New Roman" w:hAnsi="Cambria" w:cs="Times New Roman"/>
          <w:color w:val="000000"/>
          <w:kern w:val="28"/>
          <w:sz w:val="20"/>
          <w:szCs w:val="20"/>
          <w:lang w:eastAsia="it-IT"/>
          <w14:cntxtAlts/>
        </w:rPr>
      </w:pPr>
      <w:r w:rsidRPr="00F4368D">
        <w:rPr>
          <w:rFonts w:ascii="Cambria" w:eastAsia="Times New Roman" w:hAnsi="Cambria" w:cs="Times New Roman"/>
          <w:color w:val="000000"/>
          <w:kern w:val="28"/>
          <w:sz w:val="20"/>
          <w:szCs w:val="20"/>
          <w:lang w:eastAsia="it-IT"/>
          <w14:cntxtAlts/>
        </w:rPr>
        <w:t> </w:t>
      </w:r>
    </w:p>
    <w:p w14:paraId="2C656B68" w14:textId="77777777" w:rsidR="00C86DA0" w:rsidRPr="00F4368D" w:rsidRDefault="00C86DA0" w:rsidP="00507D42">
      <w:pPr>
        <w:keepNext/>
        <w:spacing w:after="0" w:line="240" w:lineRule="auto"/>
        <w:jc w:val="center"/>
        <w:rPr>
          <w:rFonts w:ascii="Cambria" w:eastAsia="Times New Roman" w:hAnsi="Cambria" w:cs="Times New Roman"/>
          <w:color w:val="000000"/>
          <w:kern w:val="28"/>
          <w:sz w:val="20"/>
          <w:szCs w:val="20"/>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lastRenderedPageBreak/>
        <w:drawing>
          <wp:inline distT="0" distB="0" distL="0" distR="0" wp14:anchorId="0AC3664F" wp14:editId="053898C7">
            <wp:extent cx="6115050" cy="4889500"/>
            <wp:effectExtent l="0" t="0" r="0" b="6350"/>
            <wp:docPr id="20" name="Immagine 2" descr="deposit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2" descr="deposito"/>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889500"/>
                    </a:xfrm>
                    <a:prstGeom prst="rect">
                      <a:avLst/>
                    </a:prstGeom>
                    <a:noFill/>
                    <a:ln>
                      <a:noFill/>
                    </a:ln>
                  </pic:spPr>
                </pic:pic>
              </a:graphicData>
            </a:graphic>
          </wp:inline>
        </w:drawing>
      </w:r>
    </w:p>
    <w:p w14:paraId="49D64C13" w14:textId="77777777" w:rsidR="00C86DA0" w:rsidRPr="00F4368D" w:rsidRDefault="00C86DA0" w:rsidP="00507D42">
      <w:pPr>
        <w:spacing w:after="0" w:line="240" w:lineRule="auto"/>
        <w:jc w:val="both"/>
        <w:rPr>
          <w:rFonts w:ascii="Cambria" w:eastAsia="Times New Roman" w:hAnsi="Cambria" w:cs="Calibri"/>
          <w:i/>
          <w:iCs/>
          <w:color w:val="1F497D"/>
          <w:kern w:val="28"/>
          <w:sz w:val="24"/>
          <w:szCs w:val="24"/>
          <w:lang w:eastAsia="it-IT"/>
          <w14:cntxtAlts/>
        </w:rPr>
      </w:pPr>
      <w:r w:rsidRPr="00F4368D">
        <w:rPr>
          <w:rFonts w:ascii="Cambria" w:eastAsia="Times New Roman" w:hAnsi="Cambria" w:cs="Calibri"/>
          <w:i/>
          <w:iCs/>
          <w:color w:val="1F497D"/>
          <w:kern w:val="28"/>
          <w:sz w:val="18"/>
          <w:szCs w:val="18"/>
          <w:lang w:eastAsia="it-IT"/>
          <w14:cntxtAlts/>
        </w:rPr>
        <w:t>Deposito del corpo centrale dell'archivio</w:t>
      </w:r>
    </w:p>
    <w:p w14:paraId="3D313FD5" w14:textId="77777777" w:rsidR="00C86DA0" w:rsidRPr="00F4368D" w:rsidRDefault="00C86DA0" w:rsidP="00507D42">
      <w:pPr>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w:t>
      </w:r>
    </w:p>
    <w:p w14:paraId="256A9A6F"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La Storia delle miniere</w:t>
      </w:r>
    </w:p>
    <w:p w14:paraId="05B355D1"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4BEFDCF6" w14:textId="77777777"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L’economia Sarda, alla fine dell’Ottocento si basava principalmente su un’agricoltura povera e sulla pastorizia Unica forma di industria era quella delle miniere, che si concentravano principalmente nel bacino dell’Iglesiente, con una storia mineraria che cominciava dai nuragici, passando per i fenici e i romani, per poi avere il suo sviluppo più ampio a partire dalla metà del 1800 quando la Sardegna si attestava come la principale produttrice di piombo e di zinco a livello nazionale (rispettivamente il 90% e l’80%).</w:t>
      </w:r>
    </w:p>
    <w:p w14:paraId="4BFC9F62" w14:textId="5739C9A2" w:rsidR="00C86DA0" w:rsidRPr="00F4368D" w:rsidRDefault="00C86DA0" w:rsidP="00507D42">
      <w:pPr>
        <w:spacing w:after="0" w:line="240" w:lineRule="auto"/>
        <w:ind w:firstLine="57"/>
        <w:jc w:val="both"/>
        <w:rPr>
          <w:rFonts w:ascii="Cambria" w:eastAsia="Times New Roman" w:hAnsi="Cambria" w:cs="Times New Roman"/>
          <w:color w:val="000000"/>
          <w:kern w:val="28"/>
          <w:sz w:val="24"/>
          <w:szCs w:val="20"/>
          <w:lang w:eastAsia="it-IT"/>
          <w14:cntxtAlts/>
        </w:rPr>
      </w:pPr>
      <w:r w:rsidRPr="00F4368D">
        <w:rPr>
          <w:rFonts w:ascii="Cambria" w:eastAsia="Times New Roman" w:hAnsi="Cambria" w:cs="Times New Roman"/>
          <w:color w:val="000000"/>
          <w:kern w:val="28"/>
          <w:sz w:val="24"/>
          <w:szCs w:val="20"/>
          <w:lang w:eastAsia="it-IT"/>
          <w14:cntxtAlts/>
        </w:rPr>
        <w:t>Le socie</w:t>
      </w:r>
      <w:r w:rsidR="00F4368D">
        <w:rPr>
          <w:rFonts w:ascii="Cambria" w:eastAsia="Times New Roman" w:hAnsi="Cambria" w:cs="Times New Roman"/>
          <w:color w:val="000000"/>
          <w:kern w:val="28"/>
          <w:sz w:val="24"/>
          <w:szCs w:val="20"/>
          <w:lang w:eastAsia="it-IT"/>
          <w14:cntxtAlts/>
        </w:rPr>
        <w:t>tà che operavano nella zona erano</w:t>
      </w:r>
      <w:r w:rsidRPr="00F4368D">
        <w:rPr>
          <w:rFonts w:ascii="Cambria" w:eastAsia="Times New Roman" w:hAnsi="Cambria" w:cs="Times New Roman"/>
          <w:color w:val="000000"/>
          <w:kern w:val="28"/>
          <w:sz w:val="24"/>
          <w:szCs w:val="20"/>
          <w:lang w:eastAsia="it-IT"/>
          <w14:cntxtAlts/>
        </w:rPr>
        <w:t xml:space="preserve"> principalmente di origine straniera: la belga “</w:t>
      </w:r>
      <w:proofErr w:type="spellStart"/>
      <w:r w:rsidRPr="00F4368D">
        <w:rPr>
          <w:rFonts w:ascii="Cambria" w:eastAsia="Times New Roman" w:hAnsi="Cambria" w:cs="Times New Roman"/>
          <w:color w:val="000000"/>
          <w:kern w:val="28"/>
          <w:sz w:val="24"/>
          <w:szCs w:val="20"/>
          <w:lang w:eastAsia="it-IT"/>
          <w14:cntxtAlts/>
        </w:rPr>
        <w:t>Vieille</w:t>
      </w:r>
      <w:proofErr w:type="spellEnd"/>
      <w:r w:rsidRPr="00F4368D">
        <w:rPr>
          <w:rFonts w:ascii="Cambria" w:eastAsia="Times New Roman" w:hAnsi="Cambria" w:cs="Times New Roman"/>
          <w:color w:val="000000"/>
          <w:kern w:val="28"/>
          <w:sz w:val="24"/>
          <w:szCs w:val="20"/>
          <w:lang w:eastAsia="it-IT"/>
          <w14:cntxtAlts/>
        </w:rPr>
        <w:t xml:space="preserve"> </w:t>
      </w:r>
      <w:proofErr w:type="spellStart"/>
      <w:r w:rsidRPr="00F4368D">
        <w:rPr>
          <w:rFonts w:ascii="Cambria" w:eastAsia="Times New Roman" w:hAnsi="Cambria" w:cs="Times New Roman"/>
          <w:color w:val="000000"/>
          <w:kern w:val="28"/>
          <w:sz w:val="24"/>
          <w:szCs w:val="20"/>
          <w:lang w:eastAsia="it-IT"/>
          <w14:cntxtAlts/>
        </w:rPr>
        <w:t>Montaigne</w:t>
      </w:r>
      <w:proofErr w:type="spellEnd"/>
      <w:r w:rsidRPr="00F4368D">
        <w:rPr>
          <w:rFonts w:ascii="Cambria" w:eastAsia="Times New Roman" w:hAnsi="Cambria" w:cs="Times New Roman"/>
          <w:color w:val="000000"/>
          <w:kern w:val="28"/>
          <w:sz w:val="24"/>
          <w:szCs w:val="20"/>
          <w:lang w:eastAsia="it-IT"/>
          <w14:cntxtAlts/>
        </w:rPr>
        <w:t>”, le francesi “</w:t>
      </w:r>
      <w:proofErr w:type="spellStart"/>
      <w:r w:rsidRPr="00F4368D">
        <w:rPr>
          <w:rFonts w:ascii="Cambria" w:eastAsia="Times New Roman" w:hAnsi="Cambria" w:cs="Times New Roman"/>
          <w:color w:val="000000"/>
          <w:kern w:val="28"/>
          <w:sz w:val="24"/>
          <w:szCs w:val="20"/>
          <w:lang w:eastAsia="it-IT"/>
          <w14:cntxtAlts/>
        </w:rPr>
        <w:t>Malfidano</w:t>
      </w:r>
      <w:proofErr w:type="spellEnd"/>
      <w:r w:rsidRPr="00F4368D">
        <w:rPr>
          <w:rFonts w:ascii="Cambria" w:eastAsia="Times New Roman" w:hAnsi="Cambria" w:cs="Times New Roman"/>
          <w:color w:val="000000"/>
          <w:kern w:val="28"/>
          <w:sz w:val="24"/>
          <w:szCs w:val="20"/>
          <w:lang w:eastAsia="it-IT"/>
          <w14:cntxtAlts/>
        </w:rPr>
        <w:t xml:space="preserve">” </w:t>
      </w:r>
      <w:proofErr w:type="gramStart"/>
      <w:r w:rsidRPr="00F4368D">
        <w:rPr>
          <w:rFonts w:ascii="Cambria" w:eastAsia="Times New Roman" w:hAnsi="Cambria" w:cs="Times New Roman"/>
          <w:color w:val="000000"/>
          <w:kern w:val="28"/>
          <w:sz w:val="24"/>
          <w:szCs w:val="20"/>
          <w:lang w:eastAsia="it-IT"/>
          <w14:cntxtAlts/>
        </w:rPr>
        <w:t>e “</w:t>
      </w:r>
      <w:proofErr w:type="spellStart"/>
      <w:proofErr w:type="gramEnd"/>
      <w:r w:rsidRPr="00F4368D">
        <w:rPr>
          <w:rFonts w:ascii="Cambria" w:eastAsia="Times New Roman" w:hAnsi="Cambria" w:cs="Times New Roman"/>
          <w:color w:val="000000"/>
          <w:kern w:val="28"/>
          <w:sz w:val="24"/>
          <w:szCs w:val="20"/>
          <w:lang w:eastAsia="it-IT"/>
          <w14:cntxtAlts/>
        </w:rPr>
        <w:t>Gennamari</w:t>
      </w:r>
      <w:proofErr w:type="spellEnd"/>
      <w:r w:rsidRPr="00F4368D">
        <w:rPr>
          <w:rFonts w:ascii="Cambria" w:eastAsia="Times New Roman" w:hAnsi="Cambria" w:cs="Times New Roman"/>
          <w:color w:val="000000"/>
          <w:kern w:val="28"/>
          <w:sz w:val="24"/>
          <w:szCs w:val="20"/>
          <w:lang w:eastAsia="it-IT"/>
          <w14:cntxtAlts/>
        </w:rPr>
        <w:t xml:space="preserve"> Ingurtosu”, l’inglese “Gonnesa Mining Company LDT”. Se eccettuiamo i due casi della “</w:t>
      </w:r>
      <w:proofErr w:type="spellStart"/>
      <w:r w:rsidRPr="00F4368D">
        <w:rPr>
          <w:rFonts w:ascii="Cambria" w:eastAsia="Times New Roman" w:hAnsi="Cambria" w:cs="Times New Roman"/>
          <w:color w:val="000000"/>
          <w:kern w:val="28"/>
          <w:sz w:val="24"/>
          <w:szCs w:val="20"/>
          <w:lang w:eastAsia="it-IT"/>
          <w14:cntxtAlts/>
        </w:rPr>
        <w:t>Monteponi</w:t>
      </w:r>
      <w:proofErr w:type="spellEnd"/>
      <w:r w:rsidRPr="00F4368D">
        <w:rPr>
          <w:rFonts w:ascii="Cambria" w:eastAsia="Times New Roman" w:hAnsi="Cambria" w:cs="Times New Roman"/>
          <w:color w:val="000000"/>
          <w:kern w:val="28"/>
          <w:sz w:val="24"/>
          <w:szCs w:val="20"/>
          <w:lang w:eastAsia="it-IT"/>
          <w14:cntxtAlts/>
        </w:rPr>
        <w:t>”, nata il 18 giugno 1850 e della “Montevecchio” nata nel 1848, sul settore terziario operavano solo capitali stranieri.</w:t>
      </w:r>
    </w:p>
    <w:p w14:paraId="357B6086" w14:textId="77777777" w:rsidR="00C86DA0" w:rsidRPr="00F4368D" w:rsidRDefault="00C86DA0" w:rsidP="00507D42">
      <w:pPr>
        <w:keepNext/>
        <w:spacing w:after="0" w:line="240" w:lineRule="auto"/>
        <w:ind w:firstLine="57"/>
        <w:jc w:val="center"/>
        <w:rPr>
          <w:rFonts w:ascii="Cambria" w:eastAsia="Times New Roman" w:hAnsi="Cambria" w:cs="Times New Roman"/>
          <w:color w:val="000000"/>
          <w:kern w:val="28"/>
          <w:sz w:val="24"/>
          <w:szCs w:val="20"/>
          <w:lang w:eastAsia="it-IT"/>
          <w14:cntxtAlts/>
        </w:rPr>
      </w:pPr>
      <w:r w:rsidRPr="00F4368D">
        <w:rPr>
          <w:rFonts w:ascii="Cambria" w:eastAsia="Times New Roman" w:hAnsi="Cambria" w:cs="Times New Roman"/>
          <w:noProof/>
          <w:color w:val="000000"/>
          <w:kern w:val="28"/>
          <w:sz w:val="24"/>
          <w:szCs w:val="20"/>
          <w:lang w:eastAsia="it-IT"/>
          <w14:ligatures w14:val="standard"/>
          <w14:cntxtAlts/>
        </w:rPr>
        <w:lastRenderedPageBreak/>
        <w:drawing>
          <wp:inline distT="0" distB="0" distL="0" distR="0" wp14:anchorId="6749C6FC" wp14:editId="14639056">
            <wp:extent cx="6121400" cy="3213100"/>
            <wp:effectExtent l="0" t="0" r="0" b="6350"/>
            <wp:docPr id="21" name="Immagine 21" descr="16_6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1" descr="16_600"/>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3213100"/>
                    </a:xfrm>
                    <a:prstGeom prst="rect">
                      <a:avLst/>
                    </a:prstGeom>
                    <a:noFill/>
                    <a:ln>
                      <a:noFill/>
                    </a:ln>
                  </pic:spPr>
                </pic:pic>
              </a:graphicData>
            </a:graphic>
          </wp:inline>
        </w:drawing>
      </w:r>
    </w:p>
    <w:p w14:paraId="5932BA10" w14:textId="77777777" w:rsidR="00C86DA0" w:rsidRPr="00F4368D" w:rsidRDefault="00C86DA0" w:rsidP="00507D42">
      <w:pPr>
        <w:spacing w:after="0" w:line="240" w:lineRule="auto"/>
        <w:ind w:left="1440"/>
        <w:jc w:val="both"/>
        <w:rPr>
          <w:rFonts w:ascii="Cambria" w:eastAsia="Times New Roman" w:hAnsi="Cambria" w:cs="Calibri"/>
          <w:i/>
          <w:iCs/>
          <w:color w:val="1F497D"/>
          <w:kern w:val="28"/>
          <w:sz w:val="18"/>
          <w:szCs w:val="18"/>
          <w:lang w:eastAsia="it-IT"/>
          <w14:cntxtAlts/>
        </w:rPr>
      </w:pPr>
      <w:r w:rsidRPr="00F4368D">
        <w:rPr>
          <w:rFonts w:ascii="Cambria" w:eastAsia="Times New Roman" w:hAnsi="Cambria" w:cs="Calibri"/>
          <w:i/>
          <w:iCs/>
          <w:color w:val="1F497D"/>
          <w:kern w:val="28"/>
          <w:sz w:val="18"/>
          <w:szCs w:val="18"/>
          <w:lang w:eastAsia="it-IT"/>
          <w14:cntxtAlts/>
        </w:rPr>
        <w:t xml:space="preserve">Panoramica di </w:t>
      </w:r>
      <w:proofErr w:type="spellStart"/>
      <w:r w:rsidRPr="00F4368D">
        <w:rPr>
          <w:rFonts w:ascii="Cambria" w:eastAsia="Times New Roman" w:hAnsi="Cambria" w:cs="Calibri"/>
          <w:i/>
          <w:iCs/>
          <w:color w:val="1F497D"/>
          <w:kern w:val="28"/>
          <w:sz w:val="18"/>
          <w:szCs w:val="18"/>
          <w:lang w:eastAsia="it-IT"/>
          <w14:cntxtAlts/>
        </w:rPr>
        <w:t>Monteponi</w:t>
      </w:r>
      <w:proofErr w:type="spellEnd"/>
      <w:r w:rsidRPr="00F4368D">
        <w:rPr>
          <w:rFonts w:ascii="Cambria" w:eastAsia="Times New Roman" w:hAnsi="Cambria" w:cs="Calibri"/>
          <w:i/>
          <w:iCs/>
          <w:color w:val="1F497D"/>
          <w:kern w:val="28"/>
          <w:sz w:val="18"/>
          <w:szCs w:val="18"/>
          <w:lang w:eastAsia="it-IT"/>
          <w14:cntxtAlts/>
        </w:rPr>
        <w:t xml:space="preserve"> fine 800</w:t>
      </w:r>
    </w:p>
    <w:p w14:paraId="0A18D94C" w14:textId="77777777" w:rsidR="00C86DA0" w:rsidRPr="00F4368D" w:rsidRDefault="00C86DA0" w:rsidP="00507D42">
      <w:pPr>
        <w:spacing w:after="0" w:line="240" w:lineRule="auto"/>
        <w:ind w:firstLine="57"/>
        <w:jc w:val="both"/>
        <w:rPr>
          <w:rFonts w:ascii="Cambria" w:eastAsia="Times New Roman" w:hAnsi="Cambria" w:cs="Times New Roman"/>
          <w:color w:val="000000"/>
          <w:kern w:val="28"/>
          <w:sz w:val="24"/>
          <w:szCs w:val="20"/>
          <w:lang w:eastAsia="it-IT"/>
          <w14:cntxtAlts/>
        </w:rPr>
      </w:pPr>
      <w:r w:rsidRPr="00F4368D">
        <w:rPr>
          <w:rFonts w:ascii="Cambria" w:eastAsia="Times New Roman" w:hAnsi="Cambria" w:cs="Times New Roman"/>
          <w:color w:val="000000"/>
          <w:kern w:val="28"/>
          <w:sz w:val="24"/>
          <w:szCs w:val="20"/>
          <w:lang w:eastAsia="it-IT"/>
          <w14:cntxtAlts/>
        </w:rPr>
        <w:t> </w:t>
      </w:r>
    </w:p>
    <w:p w14:paraId="7654F825" w14:textId="77777777" w:rsidR="00C86DA0" w:rsidRPr="00F4368D" w:rsidRDefault="00C86DA0" w:rsidP="00507D42">
      <w:pPr>
        <w:spacing w:after="0" w:line="240" w:lineRule="auto"/>
        <w:jc w:val="both"/>
        <w:rPr>
          <w:rFonts w:ascii="Cambria" w:eastAsia="Times New Roman" w:hAnsi="Cambria" w:cs="Times New Roman"/>
          <w:color w:val="000000"/>
          <w:kern w:val="28"/>
          <w:sz w:val="24"/>
          <w:szCs w:val="20"/>
          <w:lang w:eastAsia="it-IT"/>
          <w14:cntxtAlts/>
        </w:rPr>
      </w:pPr>
      <w:r w:rsidRPr="00F4368D">
        <w:rPr>
          <w:rFonts w:ascii="Cambria" w:eastAsia="Times New Roman" w:hAnsi="Cambria" w:cs="Times New Roman"/>
          <w:color w:val="000000"/>
          <w:kern w:val="28"/>
          <w:sz w:val="24"/>
          <w:szCs w:val="20"/>
          <w:lang w:eastAsia="it-IT"/>
          <w14:cntxtAlts/>
        </w:rPr>
        <w:t xml:space="preserve">La miniera fu luogo principe per il progresso tecnologico dell’isola e le miniere di </w:t>
      </w:r>
      <w:proofErr w:type="spellStart"/>
      <w:r w:rsidRPr="00F4368D">
        <w:rPr>
          <w:rFonts w:ascii="Cambria" w:eastAsia="Times New Roman" w:hAnsi="Cambria" w:cs="Times New Roman"/>
          <w:color w:val="000000"/>
          <w:kern w:val="28"/>
          <w:sz w:val="24"/>
          <w:szCs w:val="20"/>
          <w:lang w:eastAsia="it-IT"/>
          <w14:cntxtAlts/>
        </w:rPr>
        <w:t>Monteponi</w:t>
      </w:r>
      <w:proofErr w:type="spellEnd"/>
      <w:r w:rsidRPr="00F4368D">
        <w:rPr>
          <w:rFonts w:ascii="Cambria" w:eastAsia="Times New Roman" w:hAnsi="Cambria" w:cs="Times New Roman"/>
          <w:color w:val="000000"/>
          <w:kern w:val="28"/>
          <w:sz w:val="24"/>
          <w:szCs w:val="20"/>
          <w:lang w:eastAsia="it-IT"/>
          <w14:cntxtAlts/>
        </w:rPr>
        <w:t xml:space="preserve"> e quelle di Montevecchio rappresentarono un caposaldo in questo senso.</w:t>
      </w:r>
    </w:p>
    <w:p w14:paraId="34C0A4D8" w14:textId="77777777" w:rsidR="00C86DA0" w:rsidRPr="00F4368D" w:rsidRDefault="00C86DA0" w:rsidP="00507D42">
      <w:pPr>
        <w:spacing w:after="0" w:line="240" w:lineRule="auto"/>
        <w:ind w:firstLine="57"/>
        <w:jc w:val="both"/>
        <w:rPr>
          <w:rFonts w:ascii="Cambria" w:eastAsia="Times New Roman" w:hAnsi="Cambria" w:cs="Times New Roman"/>
          <w:color w:val="000000"/>
          <w:kern w:val="28"/>
          <w:sz w:val="24"/>
          <w:szCs w:val="20"/>
          <w:lang w:eastAsia="it-IT"/>
          <w14:cntxtAlts/>
        </w:rPr>
      </w:pPr>
      <w:r w:rsidRPr="00F4368D">
        <w:rPr>
          <w:rFonts w:ascii="Cambria" w:eastAsia="Times New Roman" w:hAnsi="Cambria" w:cs="Times New Roman"/>
          <w:color w:val="000000"/>
          <w:kern w:val="28"/>
          <w:sz w:val="24"/>
          <w:szCs w:val="20"/>
          <w:lang w:eastAsia="it-IT"/>
          <w14:cntxtAlts/>
        </w:rPr>
        <w:t xml:space="preserve">Alle attività estrattive dell’inizio ben presto si affiancarono le attività di metallurgia e numerosi servizi, tra cui la produzione di energia elettrica, che già a partire dal 1883, presso Pozzo Baccarini a </w:t>
      </w:r>
      <w:proofErr w:type="spellStart"/>
      <w:r w:rsidRPr="00F4368D">
        <w:rPr>
          <w:rFonts w:ascii="Cambria" w:eastAsia="Times New Roman" w:hAnsi="Cambria" w:cs="Times New Roman"/>
          <w:color w:val="000000"/>
          <w:kern w:val="28"/>
          <w:sz w:val="24"/>
          <w:szCs w:val="20"/>
          <w:lang w:eastAsia="it-IT"/>
          <w14:cntxtAlts/>
        </w:rPr>
        <w:t>Monteponi</w:t>
      </w:r>
      <w:proofErr w:type="spellEnd"/>
      <w:r w:rsidRPr="00F4368D">
        <w:rPr>
          <w:rFonts w:ascii="Cambria" w:eastAsia="Times New Roman" w:hAnsi="Cambria" w:cs="Times New Roman"/>
          <w:color w:val="000000"/>
          <w:kern w:val="28"/>
          <w:sz w:val="24"/>
          <w:szCs w:val="20"/>
          <w:lang w:eastAsia="it-IT"/>
          <w14:cntxtAlts/>
        </w:rPr>
        <w:t xml:space="preserve">, consentiva di illuminare, in anticipo rispetto ai progetti di illuminazione pubblica in Sardegna, tratti di galleria di scavo. Con l'acquisto nel 1927 della centrale termica di Porto </w:t>
      </w:r>
      <w:proofErr w:type="spellStart"/>
      <w:r w:rsidRPr="00F4368D">
        <w:rPr>
          <w:rFonts w:ascii="Cambria" w:eastAsia="Times New Roman" w:hAnsi="Cambria" w:cs="Times New Roman"/>
          <w:color w:val="000000"/>
          <w:kern w:val="28"/>
          <w:sz w:val="24"/>
          <w:szCs w:val="20"/>
          <w:lang w:eastAsia="it-IT"/>
          <w14:cntxtAlts/>
        </w:rPr>
        <w:t>Vesme</w:t>
      </w:r>
      <w:proofErr w:type="spellEnd"/>
      <w:r w:rsidRPr="00F4368D">
        <w:rPr>
          <w:rFonts w:ascii="Cambria" w:eastAsia="Times New Roman" w:hAnsi="Cambria" w:cs="Times New Roman"/>
          <w:color w:val="000000"/>
          <w:kern w:val="28"/>
          <w:sz w:val="24"/>
          <w:szCs w:val="20"/>
          <w:lang w:eastAsia="it-IT"/>
          <w14:cntxtAlts/>
        </w:rPr>
        <w:t xml:space="preserve"> la società cominciò a soddisfare un notevole accrescimento di fabbisogno di energia elettrica.</w:t>
      </w:r>
    </w:p>
    <w:p w14:paraId="1DD3C2F6" w14:textId="690F26D6" w:rsidR="00C86DA0" w:rsidRDefault="00F4368D" w:rsidP="00507D42">
      <w:pPr>
        <w:spacing w:after="0" w:line="240" w:lineRule="auto"/>
        <w:ind w:firstLine="57"/>
        <w:jc w:val="both"/>
        <w:rPr>
          <w:rFonts w:ascii="Cambria" w:eastAsia="Times New Roman" w:hAnsi="Cambria" w:cs="Times New Roman"/>
          <w:color w:val="000000"/>
          <w:kern w:val="28"/>
          <w:sz w:val="24"/>
          <w:szCs w:val="20"/>
          <w:lang w:eastAsia="it-IT"/>
          <w14:cntxtAlts/>
        </w:rPr>
      </w:pPr>
      <w:r>
        <w:rPr>
          <w:rFonts w:ascii="Cambria" w:eastAsia="Times New Roman" w:hAnsi="Cambria" w:cs="Times New Roman"/>
          <w:color w:val="000000"/>
          <w:kern w:val="28"/>
          <w:sz w:val="24"/>
          <w:szCs w:val="20"/>
          <w:lang w:eastAsia="it-IT"/>
          <w14:cntxtAlts/>
        </w:rPr>
        <w:t>Dal 1874 presso Pozzo Sella nel</w:t>
      </w:r>
      <w:r w:rsidR="00C86DA0" w:rsidRPr="00F4368D">
        <w:rPr>
          <w:rFonts w:ascii="Cambria" w:eastAsia="Times New Roman" w:hAnsi="Cambria" w:cs="Times New Roman"/>
          <w:color w:val="000000"/>
          <w:kern w:val="28"/>
          <w:sz w:val="24"/>
          <w:szCs w:val="20"/>
          <w:lang w:eastAsia="it-IT"/>
          <w14:cntxtAlts/>
        </w:rPr>
        <w:t>la</w:t>
      </w:r>
      <w:r>
        <w:rPr>
          <w:rFonts w:ascii="Cambria" w:eastAsia="Times New Roman" w:hAnsi="Cambria" w:cs="Times New Roman"/>
          <w:color w:val="000000"/>
          <w:kern w:val="28"/>
          <w:sz w:val="24"/>
          <w:szCs w:val="20"/>
          <w:lang w:eastAsia="it-IT"/>
          <w14:cntxtAlts/>
        </w:rPr>
        <w:t xml:space="preserve"> miniera di </w:t>
      </w:r>
      <w:proofErr w:type="spellStart"/>
      <w:r>
        <w:rPr>
          <w:rFonts w:ascii="Cambria" w:eastAsia="Times New Roman" w:hAnsi="Cambria" w:cs="Times New Roman"/>
          <w:color w:val="000000"/>
          <w:kern w:val="28"/>
          <w:sz w:val="24"/>
          <w:szCs w:val="20"/>
          <w:lang w:eastAsia="it-IT"/>
          <w14:cntxtAlts/>
        </w:rPr>
        <w:t>Monteponi</w:t>
      </w:r>
      <w:proofErr w:type="spellEnd"/>
      <w:r>
        <w:rPr>
          <w:rFonts w:ascii="Cambria" w:eastAsia="Times New Roman" w:hAnsi="Cambria" w:cs="Times New Roman"/>
          <w:color w:val="000000"/>
          <w:kern w:val="28"/>
          <w:sz w:val="24"/>
          <w:szCs w:val="20"/>
          <w:lang w:eastAsia="it-IT"/>
          <w14:cntxtAlts/>
        </w:rPr>
        <w:t xml:space="preserve"> </w:t>
      </w:r>
      <w:r w:rsidR="00C86DA0" w:rsidRPr="00F4368D">
        <w:rPr>
          <w:rFonts w:ascii="Cambria" w:eastAsia="Times New Roman" w:hAnsi="Cambria" w:cs="Times New Roman"/>
          <w:color w:val="000000"/>
          <w:kern w:val="28"/>
          <w:sz w:val="24"/>
          <w:szCs w:val="20"/>
          <w:lang w:eastAsia="it-IT"/>
          <w14:cntxtAlts/>
        </w:rPr>
        <w:t>vennero installati i primissimi impianti di eduzione per il prosciugamento delle falde acquifere, rendendo in questo caso un servizio anche per le miniere circostanti. Nel 1895 venne costruito un laboratorio di Chimica</w:t>
      </w:r>
      <w:r w:rsidR="00507D42" w:rsidRPr="00F4368D">
        <w:rPr>
          <w:rFonts w:ascii="Cambria" w:eastAsia="Times New Roman" w:hAnsi="Cambria" w:cs="Times New Roman"/>
          <w:color w:val="000000"/>
          <w:kern w:val="28"/>
          <w:sz w:val="24"/>
          <w:szCs w:val="20"/>
          <w:lang w:eastAsia="it-IT"/>
          <w14:cntxtAlts/>
        </w:rPr>
        <w:t>.</w:t>
      </w:r>
    </w:p>
    <w:p w14:paraId="1780E4F7" w14:textId="46DCA475" w:rsidR="00F4368D" w:rsidRDefault="00F4368D" w:rsidP="00507D42">
      <w:pPr>
        <w:spacing w:after="0" w:line="240" w:lineRule="auto"/>
        <w:ind w:firstLine="57"/>
        <w:jc w:val="both"/>
        <w:rPr>
          <w:rFonts w:ascii="Cambria" w:eastAsia="Times New Roman" w:hAnsi="Cambria" w:cs="Times New Roman"/>
          <w:color w:val="000000"/>
          <w:kern w:val="28"/>
          <w:sz w:val="24"/>
          <w:szCs w:val="20"/>
          <w:lang w:eastAsia="it-IT"/>
          <w14:cntxtAlts/>
        </w:rPr>
      </w:pPr>
    </w:p>
    <w:p w14:paraId="199DF658" w14:textId="77777777" w:rsidR="00F4368D" w:rsidRPr="00F4368D" w:rsidRDefault="00F4368D" w:rsidP="00507D42">
      <w:pPr>
        <w:spacing w:after="0" w:line="240" w:lineRule="auto"/>
        <w:ind w:firstLine="57"/>
        <w:jc w:val="both"/>
        <w:rPr>
          <w:rFonts w:ascii="Cambria" w:eastAsia="Times New Roman" w:hAnsi="Cambria" w:cs="Times New Roman"/>
          <w:color w:val="000000"/>
          <w:kern w:val="28"/>
          <w:sz w:val="24"/>
          <w:szCs w:val="20"/>
          <w:lang w:eastAsia="it-IT"/>
          <w14:cntxtAlts/>
        </w:rPr>
      </w:pPr>
    </w:p>
    <w:p w14:paraId="47C1BF6D" w14:textId="5C9144C0" w:rsidR="00C86DA0" w:rsidRPr="00F4368D" w:rsidRDefault="00507D42" w:rsidP="00507D42">
      <w:pPr>
        <w:spacing w:after="0" w:line="240" w:lineRule="auto"/>
        <w:ind w:firstLine="57"/>
        <w:jc w:val="center"/>
        <w:rPr>
          <w:rFonts w:ascii="Cambria" w:eastAsia="Times New Roman" w:hAnsi="Cambria" w:cs="Times New Roman"/>
          <w:color w:val="000000"/>
          <w:kern w:val="28"/>
          <w:sz w:val="24"/>
          <w:szCs w:val="20"/>
          <w:lang w:eastAsia="it-IT"/>
          <w14:cntxtAlts/>
        </w:rPr>
      </w:pPr>
      <w:r w:rsidRPr="00F4368D">
        <w:rPr>
          <w:rFonts w:ascii="Cambria" w:hAnsi="Cambria"/>
          <w:noProof/>
          <w:lang w:eastAsia="it-IT"/>
        </w:rPr>
        <w:drawing>
          <wp:inline distT="0" distB="0" distL="0" distR="0" wp14:anchorId="48ED83B7" wp14:editId="7B5690CC">
            <wp:extent cx="3479800" cy="2895600"/>
            <wp:effectExtent l="0" t="0" r="6350" b="0"/>
            <wp:docPr id="5" name="Segnaposto contenuto 4" descr="C:\Users\Alex\Desktop\IMG_20170525_14583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Segnaposto contenuto 4" descr="C:\Users\Alex\Desktop\IMG_20170525_145839.jpg"/>
                    <pic:cNvPicPr>
                      <a:picLocks noGrp="1"/>
                    </pic:cNvPicPr>
                  </pic:nvPicPr>
                  <pic:blipFill>
                    <a:blip r:embed="rId8"/>
                    <a:stretch>
                      <a:fillRect/>
                    </a:stretch>
                  </pic:blipFill>
                  <pic:spPr bwMode="auto">
                    <a:xfrm>
                      <a:off x="0" y="0"/>
                      <a:ext cx="3479918" cy="2895698"/>
                    </a:xfrm>
                    <a:prstGeom prst="rect">
                      <a:avLst/>
                    </a:prstGeom>
                    <a:noFill/>
                    <a:ln w="9525">
                      <a:noFill/>
                      <a:miter lim="800000"/>
                      <a:headEnd/>
                      <a:tailEnd/>
                    </a:ln>
                  </pic:spPr>
                </pic:pic>
              </a:graphicData>
            </a:graphic>
          </wp:inline>
        </w:drawing>
      </w:r>
    </w:p>
    <w:p w14:paraId="40ECC41A" w14:textId="6D1020FC" w:rsidR="00F4368D" w:rsidRPr="00F4368D" w:rsidRDefault="00C86DA0" w:rsidP="00A26929">
      <w:pPr>
        <w:spacing w:after="200" w:line="240" w:lineRule="auto"/>
        <w:ind w:left="1416" w:firstLine="708"/>
        <w:jc w:val="both"/>
        <w:rPr>
          <w:rFonts w:ascii="Cambria" w:eastAsia="Times New Roman" w:hAnsi="Cambria" w:cs="Calibri"/>
          <w:i/>
          <w:iCs/>
          <w:color w:val="1F497D"/>
          <w:kern w:val="28"/>
          <w:sz w:val="18"/>
          <w:szCs w:val="18"/>
          <w:lang w:eastAsia="it-IT"/>
          <w14:cntxtAlts/>
        </w:rPr>
      </w:pPr>
      <w:r w:rsidRPr="00F4368D">
        <w:rPr>
          <w:rFonts w:ascii="Cambria" w:eastAsia="Times New Roman" w:hAnsi="Cambria" w:cs="Calibri"/>
          <w:i/>
          <w:iCs/>
          <w:color w:val="1F497D"/>
          <w:kern w:val="28"/>
          <w:sz w:val="18"/>
          <w:szCs w:val="18"/>
          <w:lang w:eastAsia="it-IT"/>
          <w14:cntxtAlts/>
        </w:rPr>
        <w:t>Operai, ingresso in galleria, 1937</w:t>
      </w:r>
    </w:p>
    <w:p w14:paraId="1C25B939" w14:textId="4630CABF" w:rsidR="00C86DA0" w:rsidRPr="00F4368D" w:rsidRDefault="00C86DA0" w:rsidP="00507D42">
      <w:pPr>
        <w:spacing w:after="0" w:line="240" w:lineRule="auto"/>
        <w:ind w:firstLine="57"/>
        <w:jc w:val="both"/>
        <w:rPr>
          <w:rFonts w:ascii="Cambria" w:eastAsia="Times New Roman" w:hAnsi="Cambria" w:cs="Times New Roman"/>
          <w:color w:val="000000"/>
          <w:kern w:val="28"/>
          <w:sz w:val="24"/>
          <w:szCs w:val="20"/>
          <w:lang w:eastAsia="it-IT"/>
          <w14:cntxtAlts/>
        </w:rPr>
      </w:pPr>
      <w:r w:rsidRPr="00F4368D">
        <w:rPr>
          <w:rFonts w:ascii="Cambria" w:eastAsia="Times New Roman" w:hAnsi="Cambria" w:cs="Times New Roman"/>
          <w:color w:val="000000"/>
          <w:kern w:val="28"/>
          <w:sz w:val="24"/>
          <w:szCs w:val="20"/>
          <w:lang w:eastAsia="it-IT"/>
          <w14:cntxtAlts/>
        </w:rPr>
        <w:lastRenderedPageBreak/>
        <w:t>Per il tr</w:t>
      </w:r>
      <w:r w:rsidR="00F4368D">
        <w:rPr>
          <w:rFonts w:ascii="Cambria" w:eastAsia="Times New Roman" w:hAnsi="Cambria" w:cs="Times New Roman"/>
          <w:color w:val="000000"/>
          <w:kern w:val="28"/>
          <w:sz w:val="24"/>
          <w:szCs w:val="20"/>
          <w:lang w:eastAsia="it-IT"/>
          <w14:cntxtAlts/>
        </w:rPr>
        <w:t>asporto del materiale vennero costruite numerose ferrovie private</w:t>
      </w:r>
      <w:r w:rsidRPr="00F4368D">
        <w:rPr>
          <w:rFonts w:ascii="Cambria" w:eastAsia="Times New Roman" w:hAnsi="Cambria" w:cs="Times New Roman"/>
          <w:color w:val="000000"/>
          <w:kern w:val="28"/>
          <w:sz w:val="24"/>
          <w:szCs w:val="20"/>
          <w:lang w:eastAsia="it-IT"/>
          <w14:cntxtAlts/>
        </w:rPr>
        <w:t>.</w:t>
      </w:r>
    </w:p>
    <w:p w14:paraId="6E3F8EAE" w14:textId="16E1B382"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xml:space="preserve">Alcune società come la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xml:space="preserve">, oltre che per le attività produttive, si distinsero </w:t>
      </w:r>
      <w:r w:rsidR="00F4368D">
        <w:rPr>
          <w:rFonts w:ascii="Cambria" w:eastAsia="Times New Roman" w:hAnsi="Cambria" w:cs="Times New Roman"/>
          <w:color w:val="000000"/>
          <w:kern w:val="28"/>
          <w:sz w:val="24"/>
          <w:szCs w:val="24"/>
          <w:lang w:eastAsia="it-IT"/>
          <w14:cntxtAlts/>
        </w:rPr>
        <w:t xml:space="preserve">anche per </w:t>
      </w:r>
      <w:r w:rsidRPr="00F4368D">
        <w:rPr>
          <w:rFonts w:ascii="Cambria" w:eastAsia="Times New Roman" w:hAnsi="Cambria" w:cs="Times New Roman"/>
          <w:color w:val="000000"/>
          <w:kern w:val="28"/>
          <w:sz w:val="24"/>
          <w:szCs w:val="24"/>
          <w:lang w:eastAsia="it-IT"/>
          <w14:cntxtAlts/>
        </w:rPr>
        <w:t xml:space="preserve">le forme di assistenza garantite ai </w:t>
      </w:r>
      <w:r w:rsidR="00F4368D">
        <w:rPr>
          <w:rFonts w:ascii="Cambria" w:eastAsia="Times New Roman" w:hAnsi="Cambria" w:cs="Times New Roman"/>
          <w:color w:val="000000"/>
          <w:kern w:val="28"/>
          <w:sz w:val="24"/>
          <w:szCs w:val="24"/>
          <w:lang w:eastAsia="it-IT"/>
          <w14:cntxtAlts/>
        </w:rPr>
        <w:t xml:space="preserve">propri </w:t>
      </w:r>
      <w:r w:rsidRPr="00F4368D">
        <w:rPr>
          <w:rFonts w:ascii="Cambria" w:eastAsia="Times New Roman" w:hAnsi="Cambria" w:cs="Times New Roman"/>
          <w:color w:val="000000"/>
          <w:kern w:val="28"/>
          <w:sz w:val="24"/>
          <w:szCs w:val="24"/>
          <w:lang w:eastAsia="it-IT"/>
          <w14:cntxtAlts/>
        </w:rPr>
        <w:t>lavoratori. Già nel 1850 pres</w:t>
      </w:r>
      <w:r w:rsidR="00823D92">
        <w:rPr>
          <w:rFonts w:ascii="Cambria" w:eastAsia="Times New Roman" w:hAnsi="Cambria" w:cs="Times New Roman"/>
          <w:color w:val="000000"/>
          <w:kern w:val="28"/>
          <w:sz w:val="24"/>
          <w:szCs w:val="24"/>
          <w:lang w:eastAsia="it-IT"/>
          <w14:cntxtAlts/>
        </w:rPr>
        <w:t xml:space="preserve">so la </w:t>
      </w:r>
      <w:proofErr w:type="spellStart"/>
      <w:r w:rsidR="00823D92">
        <w:rPr>
          <w:rFonts w:ascii="Cambria" w:eastAsia="Times New Roman" w:hAnsi="Cambria" w:cs="Times New Roman"/>
          <w:color w:val="000000"/>
          <w:kern w:val="28"/>
          <w:sz w:val="24"/>
          <w:szCs w:val="24"/>
          <w:lang w:eastAsia="it-IT"/>
          <w14:cntxtAlts/>
        </w:rPr>
        <w:t>Monteponi</w:t>
      </w:r>
      <w:proofErr w:type="spellEnd"/>
      <w:r w:rsidR="00823D92">
        <w:rPr>
          <w:rFonts w:ascii="Cambria" w:eastAsia="Times New Roman" w:hAnsi="Cambria" w:cs="Times New Roman"/>
          <w:color w:val="000000"/>
          <w:kern w:val="28"/>
          <w:sz w:val="24"/>
          <w:szCs w:val="24"/>
          <w:lang w:eastAsia="it-IT"/>
          <w14:cntxtAlts/>
        </w:rPr>
        <w:t xml:space="preserve"> venne fondata</w:t>
      </w:r>
      <w:r w:rsidRPr="00F4368D">
        <w:rPr>
          <w:rFonts w:ascii="Cambria" w:eastAsia="Times New Roman" w:hAnsi="Cambria" w:cs="Times New Roman"/>
          <w:color w:val="000000"/>
          <w:kern w:val="28"/>
          <w:sz w:val="24"/>
          <w:szCs w:val="24"/>
          <w:lang w:eastAsia="it-IT"/>
          <w14:cntxtAlts/>
        </w:rPr>
        <w:t xml:space="preserve"> una cassa di mut</w:t>
      </w:r>
      <w:r w:rsidR="00F4368D">
        <w:rPr>
          <w:rFonts w:ascii="Cambria" w:eastAsia="Times New Roman" w:hAnsi="Cambria" w:cs="Times New Roman"/>
          <w:color w:val="000000"/>
          <w:kern w:val="28"/>
          <w:sz w:val="24"/>
          <w:szCs w:val="24"/>
          <w:lang w:eastAsia="it-IT"/>
          <w14:cntxtAlts/>
        </w:rPr>
        <w:t>uo soccorso e costruita</w:t>
      </w:r>
      <w:r w:rsidRPr="00F4368D">
        <w:rPr>
          <w:rFonts w:ascii="Cambria" w:eastAsia="Times New Roman" w:hAnsi="Cambria" w:cs="Times New Roman"/>
          <w:color w:val="000000"/>
          <w:kern w:val="28"/>
          <w:sz w:val="24"/>
          <w:szCs w:val="24"/>
          <w:lang w:eastAsia="it-IT"/>
          <w14:cntxtAlts/>
        </w:rPr>
        <w:t xml:space="preserve"> un'infermeria ben prest</w:t>
      </w:r>
      <w:r w:rsidR="00F4368D">
        <w:rPr>
          <w:rFonts w:ascii="Cambria" w:eastAsia="Times New Roman" w:hAnsi="Cambria" w:cs="Times New Roman"/>
          <w:color w:val="000000"/>
          <w:kern w:val="28"/>
          <w:sz w:val="24"/>
          <w:szCs w:val="24"/>
          <w:lang w:eastAsia="it-IT"/>
          <w14:cntxtAlts/>
        </w:rPr>
        <w:t xml:space="preserve">o trasformata </w:t>
      </w:r>
      <w:r w:rsidRPr="00F4368D">
        <w:rPr>
          <w:rFonts w:ascii="Cambria" w:eastAsia="Times New Roman" w:hAnsi="Cambria" w:cs="Times New Roman"/>
          <w:color w:val="000000"/>
          <w:kern w:val="28"/>
          <w:sz w:val="24"/>
          <w:szCs w:val="24"/>
          <w:lang w:eastAsia="it-IT"/>
          <w14:cntxtAlts/>
        </w:rPr>
        <w:t xml:space="preserve">in </w:t>
      </w:r>
      <w:r w:rsidR="00F4368D">
        <w:rPr>
          <w:rFonts w:ascii="Cambria" w:eastAsia="Times New Roman" w:hAnsi="Cambria" w:cs="Times New Roman"/>
          <w:color w:val="000000"/>
          <w:kern w:val="28"/>
          <w:sz w:val="24"/>
          <w:szCs w:val="24"/>
          <w:lang w:eastAsia="it-IT"/>
          <w14:cntxtAlts/>
        </w:rPr>
        <w:t xml:space="preserve">un </w:t>
      </w:r>
      <w:r w:rsidRPr="00F4368D">
        <w:rPr>
          <w:rFonts w:ascii="Cambria" w:eastAsia="Times New Roman" w:hAnsi="Cambria" w:cs="Times New Roman"/>
          <w:color w:val="000000"/>
          <w:kern w:val="28"/>
          <w:sz w:val="24"/>
          <w:szCs w:val="24"/>
          <w:lang w:eastAsia="it-IT"/>
          <w14:cntxtAlts/>
        </w:rPr>
        <w:t>vero e proprio ospedale con una capacità di trenta letti. Sempre in ambito assistenziale venne costituita una cassa mutua malattia, e per garantire l'educazione dei figli degli operai vennero costruiti asili e scuole. A questi servizi le società affiancarono servizi ludici (campi sportivi) e garantirono abitazioni per i propri dipendenti.</w:t>
      </w:r>
    </w:p>
    <w:p w14:paraId="17519449" w14:textId="18651D85"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xml:space="preserve">La società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xml:space="preserve"> e la società Montevecchio nel 1960 cessarono le attività con i rispettivi nomi fondendosi nel 1961 nella società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xml:space="preserve"> – Montevecchio. Da quel momento, con la progressiva crisi del comparto minerario, furono numerosi i passaggi societari passando dalla </w:t>
      </w:r>
      <w:proofErr w:type="spellStart"/>
      <w:r w:rsidRPr="00F4368D">
        <w:rPr>
          <w:rFonts w:ascii="Cambria" w:eastAsia="Times New Roman" w:hAnsi="Cambria" w:cs="Times New Roman"/>
          <w:color w:val="000000"/>
          <w:kern w:val="28"/>
          <w:sz w:val="24"/>
          <w:szCs w:val="24"/>
          <w:lang w:eastAsia="it-IT"/>
          <w14:cntxtAlts/>
        </w:rPr>
        <w:t>Sogersa</w:t>
      </w:r>
      <w:proofErr w:type="spellEnd"/>
      <w:r w:rsidRPr="00F4368D">
        <w:rPr>
          <w:rFonts w:ascii="Cambria" w:eastAsia="Times New Roman" w:hAnsi="Cambria" w:cs="Times New Roman"/>
          <w:color w:val="000000"/>
          <w:kern w:val="28"/>
          <w:sz w:val="24"/>
          <w:szCs w:val="24"/>
          <w:lang w:eastAsia="it-IT"/>
          <w14:cntxtAlts/>
        </w:rPr>
        <w:t xml:space="preserve"> 1971, </w:t>
      </w:r>
      <w:proofErr w:type="spellStart"/>
      <w:r w:rsidRPr="00F4368D">
        <w:rPr>
          <w:rFonts w:ascii="Cambria" w:eastAsia="Times New Roman" w:hAnsi="Cambria" w:cs="Times New Roman"/>
          <w:color w:val="000000"/>
          <w:kern w:val="28"/>
          <w:sz w:val="24"/>
          <w:szCs w:val="24"/>
          <w:lang w:eastAsia="it-IT"/>
          <w14:cntxtAlts/>
        </w:rPr>
        <w:t>Samim</w:t>
      </w:r>
      <w:proofErr w:type="spellEnd"/>
      <w:r w:rsidRPr="00F4368D">
        <w:rPr>
          <w:rFonts w:ascii="Cambria" w:eastAsia="Times New Roman" w:hAnsi="Cambria" w:cs="Times New Roman"/>
          <w:color w:val="000000"/>
          <w:kern w:val="28"/>
          <w:sz w:val="24"/>
          <w:szCs w:val="24"/>
          <w:lang w:eastAsia="it-IT"/>
          <w14:cntxtAlts/>
        </w:rPr>
        <w:t xml:space="preserve"> 1978, </w:t>
      </w:r>
      <w:proofErr w:type="spellStart"/>
      <w:r w:rsidRPr="00F4368D">
        <w:rPr>
          <w:rFonts w:ascii="Cambria" w:eastAsia="Times New Roman" w:hAnsi="Cambria" w:cs="Times New Roman"/>
          <w:color w:val="000000"/>
          <w:kern w:val="28"/>
          <w:sz w:val="24"/>
          <w:szCs w:val="24"/>
          <w:lang w:eastAsia="it-IT"/>
          <w14:cntxtAlts/>
        </w:rPr>
        <w:t>Sim</w:t>
      </w:r>
      <w:proofErr w:type="spellEnd"/>
      <w:r w:rsidRPr="00F4368D">
        <w:rPr>
          <w:rFonts w:ascii="Cambria" w:eastAsia="Times New Roman" w:hAnsi="Cambria" w:cs="Times New Roman"/>
          <w:color w:val="000000"/>
          <w:kern w:val="28"/>
          <w:sz w:val="24"/>
          <w:szCs w:val="24"/>
          <w:lang w:eastAsia="it-IT"/>
          <w14:cntxtAlts/>
        </w:rPr>
        <w:t xml:space="preserve"> 1986 fino a giungere al 27 giugno 1999, data in cui venne costituita</w:t>
      </w:r>
      <w:r w:rsidR="00823D92">
        <w:rPr>
          <w:rFonts w:ascii="Cambria" w:eastAsia="Times New Roman" w:hAnsi="Cambria" w:cs="Times New Roman"/>
          <w:color w:val="000000"/>
          <w:kern w:val="28"/>
          <w:sz w:val="24"/>
          <w:szCs w:val="24"/>
          <w:lang w:eastAsia="it-IT"/>
          <w14:cntxtAlts/>
        </w:rPr>
        <w:t xml:space="preserve"> la società Igea Spa, che riunì</w:t>
      </w:r>
      <w:r w:rsidRPr="00F4368D">
        <w:rPr>
          <w:rFonts w:ascii="Cambria" w:eastAsia="Times New Roman" w:hAnsi="Cambria" w:cs="Times New Roman"/>
          <w:color w:val="000000"/>
          <w:kern w:val="28"/>
          <w:sz w:val="24"/>
          <w:szCs w:val="24"/>
          <w:lang w:eastAsia="it-IT"/>
          <w14:cntxtAlts/>
        </w:rPr>
        <w:t xml:space="preserve"> in unica società </w:t>
      </w:r>
      <w:proofErr w:type="spellStart"/>
      <w:r w:rsidRPr="00F4368D">
        <w:rPr>
          <w:rFonts w:ascii="Cambria" w:eastAsia="Times New Roman" w:hAnsi="Cambria" w:cs="Times New Roman"/>
          <w:color w:val="000000"/>
          <w:kern w:val="28"/>
          <w:sz w:val="24"/>
          <w:szCs w:val="24"/>
          <w:lang w:eastAsia="it-IT"/>
          <w14:cntxtAlts/>
        </w:rPr>
        <w:t>Sim</w:t>
      </w:r>
      <w:proofErr w:type="spellEnd"/>
      <w:r w:rsidRPr="00F4368D">
        <w:rPr>
          <w:rFonts w:ascii="Cambria" w:eastAsia="Times New Roman" w:hAnsi="Cambria" w:cs="Times New Roman"/>
          <w:color w:val="000000"/>
          <w:kern w:val="28"/>
          <w:sz w:val="24"/>
          <w:szCs w:val="24"/>
          <w:lang w:eastAsia="it-IT"/>
          <w14:cntxtAlts/>
        </w:rPr>
        <w:t xml:space="preserve">, </w:t>
      </w:r>
      <w:proofErr w:type="spellStart"/>
      <w:r w:rsidRPr="00F4368D">
        <w:rPr>
          <w:rFonts w:ascii="Cambria" w:eastAsia="Times New Roman" w:hAnsi="Cambria" w:cs="Times New Roman"/>
          <w:color w:val="000000"/>
          <w:kern w:val="28"/>
          <w:sz w:val="24"/>
          <w:szCs w:val="24"/>
          <w:lang w:eastAsia="it-IT"/>
          <w14:cntxtAlts/>
        </w:rPr>
        <w:t>Bariosarda</w:t>
      </w:r>
      <w:proofErr w:type="spellEnd"/>
      <w:r w:rsidRPr="00F4368D">
        <w:rPr>
          <w:rFonts w:ascii="Cambria" w:eastAsia="Times New Roman" w:hAnsi="Cambria" w:cs="Times New Roman"/>
          <w:color w:val="000000"/>
          <w:kern w:val="28"/>
          <w:sz w:val="24"/>
          <w:szCs w:val="24"/>
          <w:lang w:eastAsia="it-IT"/>
          <w14:cntxtAlts/>
        </w:rPr>
        <w:t xml:space="preserve"> Spa, Piombo Zincifera Sarda.</w:t>
      </w:r>
    </w:p>
    <w:p w14:paraId="2FB27DBA" w14:textId="77777777" w:rsidR="00C86DA0" w:rsidRPr="00F4368D" w:rsidRDefault="00C86DA0" w:rsidP="00507D42">
      <w:pPr>
        <w:keepNext/>
        <w:spacing w:after="0" w:line="240" w:lineRule="auto"/>
        <w:jc w:val="center"/>
        <w:rPr>
          <w:rFonts w:ascii="Cambria" w:eastAsia="Times New Roman" w:hAnsi="Cambria" w:cs="Times New Roman"/>
          <w:color w:val="000000"/>
          <w:kern w:val="28"/>
          <w:sz w:val="20"/>
          <w:szCs w:val="20"/>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4AA4DE1A" wp14:editId="31E96164">
            <wp:extent cx="6127750" cy="4349750"/>
            <wp:effectExtent l="0" t="0" r="6350" b="0"/>
            <wp:docPr id="22" name="Picture 2" descr="10_6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10_600"/>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4349750"/>
                    </a:xfrm>
                    <a:prstGeom prst="rect">
                      <a:avLst/>
                    </a:prstGeom>
                    <a:noFill/>
                    <a:ln>
                      <a:noFill/>
                    </a:ln>
                  </pic:spPr>
                </pic:pic>
              </a:graphicData>
            </a:graphic>
          </wp:inline>
        </w:drawing>
      </w:r>
    </w:p>
    <w:p w14:paraId="6D8E0DCD" w14:textId="77777777" w:rsidR="00C86DA0" w:rsidRPr="00F4368D" w:rsidRDefault="00C86DA0" w:rsidP="00A26929">
      <w:pPr>
        <w:spacing w:after="0" w:line="240" w:lineRule="auto"/>
        <w:jc w:val="both"/>
        <w:rPr>
          <w:rFonts w:ascii="Cambria" w:eastAsia="Times New Roman" w:hAnsi="Cambria" w:cs="Calibri"/>
          <w:i/>
          <w:iCs/>
          <w:color w:val="1F497D"/>
          <w:kern w:val="28"/>
          <w:sz w:val="24"/>
          <w:szCs w:val="24"/>
          <w:lang w:eastAsia="it-IT"/>
          <w14:cntxtAlts/>
        </w:rPr>
      </w:pPr>
      <w:r w:rsidRPr="00F4368D">
        <w:rPr>
          <w:rFonts w:ascii="Cambria" w:eastAsia="Times New Roman" w:hAnsi="Cambria" w:cs="Calibri"/>
          <w:i/>
          <w:iCs/>
          <w:color w:val="1F497D"/>
          <w:kern w:val="28"/>
          <w:sz w:val="18"/>
          <w:szCs w:val="18"/>
          <w:lang w:eastAsia="it-IT"/>
          <w14:cntxtAlts/>
        </w:rPr>
        <w:t xml:space="preserve">Pozzo Sella </w:t>
      </w:r>
      <w:proofErr w:type="spellStart"/>
      <w:r w:rsidRPr="00F4368D">
        <w:rPr>
          <w:rFonts w:ascii="Cambria" w:eastAsia="Times New Roman" w:hAnsi="Cambria" w:cs="Calibri"/>
          <w:i/>
          <w:iCs/>
          <w:color w:val="1F497D"/>
          <w:kern w:val="28"/>
          <w:sz w:val="18"/>
          <w:szCs w:val="18"/>
          <w:lang w:eastAsia="it-IT"/>
          <w14:cntxtAlts/>
        </w:rPr>
        <w:t>Monteponi</w:t>
      </w:r>
      <w:proofErr w:type="spellEnd"/>
      <w:r w:rsidRPr="00F4368D">
        <w:rPr>
          <w:rFonts w:ascii="Cambria" w:eastAsia="Times New Roman" w:hAnsi="Cambria" w:cs="Calibri"/>
          <w:i/>
          <w:iCs/>
          <w:color w:val="1F497D"/>
          <w:kern w:val="28"/>
          <w:sz w:val="18"/>
          <w:szCs w:val="18"/>
          <w:lang w:eastAsia="it-IT"/>
          <w14:cntxtAlts/>
        </w:rPr>
        <w:t xml:space="preserve"> 1875</w:t>
      </w:r>
    </w:p>
    <w:p w14:paraId="7DB46B61" w14:textId="77777777" w:rsidR="00C86DA0" w:rsidRPr="00F4368D" w:rsidRDefault="00C86DA0" w:rsidP="00507D42">
      <w:pPr>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w:t>
      </w:r>
    </w:p>
    <w:p w14:paraId="0D885676"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La Chiusura delle Miniere e la nascita dell’Archivio Storico Minerario</w:t>
      </w:r>
    </w:p>
    <w:p w14:paraId="4269A7D6"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6A5894B5" w14:textId="77777777"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xml:space="preserve">Il primo interesse per questo archivio, che narra le storie di miniere e minatori, nasce nel 1973 quando la Soprintendenza Archivistica per la Sardegna si rese conto dell’importanza del patrimonio documentario conservato dalla </w:t>
      </w:r>
      <w:proofErr w:type="spellStart"/>
      <w:r w:rsidRPr="00F4368D">
        <w:rPr>
          <w:rFonts w:ascii="Cambria" w:eastAsia="Times New Roman" w:hAnsi="Cambria" w:cs="Times New Roman"/>
          <w:color w:val="000000"/>
          <w:kern w:val="28"/>
          <w:sz w:val="24"/>
          <w:szCs w:val="24"/>
          <w:lang w:eastAsia="it-IT"/>
          <w14:cntxtAlts/>
        </w:rPr>
        <w:t>Sogersa</w:t>
      </w:r>
      <w:proofErr w:type="spellEnd"/>
      <w:r w:rsidRPr="00F4368D">
        <w:rPr>
          <w:rFonts w:ascii="Cambria" w:eastAsia="Times New Roman" w:hAnsi="Cambria" w:cs="Times New Roman"/>
          <w:color w:val="000000"/>
          <w:kern w:val="28"/>
          <w:sz w:val="24"/>
          <w:szCs w:val="24"/>
          <w:lang w:eastAsia="it-IT"/>
          <w14:cntxtAlts/>
        </w:rPr>
        <w:t xml:space="preserve">, che allora deteneva il patrimonio archivistico delle società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xml:space="preserve"> e Montevecchio.</w:t>
      </w:r>
    </w:p>
    <w:p w14:paraId="634DC708" w14:textId="3F8A55FA"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Negli anni ’90 del novecento questo interes</w:t>
      </w:r>
      <w:r w:rsidR="00823D92">
        <w:rPr>
          <w:rFonts w:ascii="Cambria" w:eastAsia="Times New Roman" w:hAnsi="Cambria" w:cs="Times New Roman"/>
          <w:color w:val="000000"/>
          <w:kern w:val="28"/>
          <w:sz w:val="24"/>
          <w:szCs w:val="24"/>
          <w:lang w:eastAsia="it-IT"/>
          <w14:cntxtAlts/>
        </w:rPr>
        <w:t>se si consolidò quando nel 1994</w:t>
      </w:r>
      <w:r w:rsidRPr="00F4368D">
        <w:rPr>
          <w:rFonts w:ascii="Cambria" w:eastAsia="Times New Roman" w:hAnsi="Cambria" w:cs="Times New Roman"/>
          <w:color w:val="000000"/>
          <w:kern w:val="28"/>
          <w:sz w:val="24"/>
          <w:szCs w:val="24"/>
          <w:lang w:eastAsia="it-IT"/>
          <w14:cntxtAlts/>
        </w:rPr>
        <w:t xml:space="preserve"> la Soprintendenza archivistica decise di effettuare un nuovo sopralluogo nei depositi delle società minerarie e dichiarò gli archivi della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xml:space="preserve"> e della Montevecchio, della </w:t>
      </w:r>
      <w:proofErr w:type="spellStart"/>
      <w:r w:rsidRPr="00F4368D">
        <w:rPr>
          <w:rFonts w:ascii="Cambria" w:eastAsia="Times New Roman" w:hAnsi="Cambria" w:cs="Times New Roman"/>
          <w:color w:val="000000"/>
          <w:kern w:val="28"/>
          <w:sz w:val="24"/>
          <w:szCs w:val="24"/>
          <w:lang w:eastAsia="it-IT"/>
          <w14:cntxtAlts/>
        </w:rPr>
        <w:t>Sogersa</w:t>
      </w:r>
      <w:proofErr w:type="spellEnd"/>
      <w:r w:rsidRPr="00F4368D">
        <w:rPr>
          <w:rFonts w:ascii="Cambria" w:eastAsia="Times New Roman" w:hAnsi="Cambria" w:cs="Times New Roman"/>
          <w:color w:val="000000"/>
          <w:kern w:val="28"/>
          <w:sz w:val="24"/>
          <w:szCs w:val="24"/>
          <w:lang w:eastAsia="it-IT"/>
          <w14:cntxtAlts/>
        </w:rPr>
        <w:t xml:space="preserve">, della </w:t>
      </w:r>
      <w:proofErr w:type="spellStart"/>
      <w:r w:rsidRPr="00F4368D">
        <w:rPr>
          <w:rFonts w:ascii="Cambria" w:eastAsia="Times New Roman" w:hAnsi="Cambria" w:cs="Times New Roman"/>
          <w:color w:val="000000"/>
          <w:kern w:val="28"/>
          <w:sz w:val="24"/>
          <w:szCs w:val="24"/>
          <w:lang w:eastAsia="it-IT"/>
          <w14:cntxtAlts/>
        </w:rPr>
        <w:t>Samim</w:t>
      </w:r>
      <w:proofErr w:type="spellEnd"/>
      <w:r w:rsidRPr="00F4368D">
        <w:rPr>
          <w:rFonts w:ascii="Cambria" w:eastAsia="Times New Roman" w:hAnsi="Cambria" w:cs="Times New Roman"/>
          <w:color w:val="000000"/>
          <w:kern w:val="28"/>
          <w:sz w:val="24"/>
          <w:szCs w:val="24"/>
          <w:lang w:eastAsia="it-IT"/>
          <w14:cntxtAlts/>
        </w:rPr>
        <w:t xml:space="preserve"> e della </w:t>
      </w:r>
      <w:proofErr w:type="spellStart"/>
      <w:r w:rsidRPr="00F4368D">
        <w:rPr>
          <w:rFonts w:ascii="Cambria" w:eastAsia="Times New Roman" w:hAnsi="Cambria" w:cs="Times New Roman"/>
          <w:color w:val="000000"/>
          <w:kern w:val="28"/>
          <w:sz w:val="24"/>
          <w:szCs w:val="24"/>
          <w:lang w:eastAsia="it-IT"/>
          <w14:cntxtAlts/>
        </w:rPr>
        <w:t>Sim</w:t>
      </w:r>
      <w:proofErr w:type="spellEnd"/>
      <w:r w:rsidRPr="00F4368D">
        <w:rPr>
          <w:rFonts w:ascii="Cambria" w:eastAsia="Times New Roman" w:hAnsi="Cambria" w:cs="Times New Roman"/>
          <w:color w:val="000000"/>
          <w:kern w:val="28"/>
          <w:sz w:val="24"/>
          <w:szCs w:val="24"/>
          <w:lang w:eastAsia="it-IT"/>
          <w14:cntxtAlts/>
        </w:rPr>
        <w:t xml:space="preserve"> di notevole interesse storico. </w:t>
      </w:r>
    </w:p>
    <w:p w14:paraId="39D97199" w14:textId="77777777"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lastRenderedPageBreak/>
        <w:t>Questa dichiarazione riconobbe al patrimonio documentale ed all'Archivio Storico Minerario un ruolo importante nella conservazione di un lungo tratto della storia industriale e sociale della Sardegna.</w:t>
      </w:r>
    </w:p>
    <w:p w14:paraId="6485683C" w14:textId="77777777" w:rsidR="00823D92"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Dal 1999 il processo di tutela e conservazione di questi archivi è passato sotto la gestione di Igea, che ha intrapreso il processo di recupero di tutta la documentazione abbandonata nei siti minerari creando un primo archivio di concentrazione. Queste operazioni di recupero videro impegnati soprattutto operai ed ex-minatori.</w:t>
      </w:r>
    </w:p>
    <w:p w14:paraId="65E7BF70" w14:textId="7BB8C8B6" w:rsidR="00C86DA0"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p>
    <w:p w14:paraId="7AF8E759" w14:textId="77777777" w:rsidR="00823D92" w:rsidRPr="00F4368D" w:rsidRDefault="00823D92" w:rsidP="00507D42">
      <w:pPr>
        <w:widowControl w:val="0"/>
        <w:spacing w:after="0" w:line="240" w:lineRule="auto"/>
        <w:jc w:val="both"/>
        <w:rPr>
          <w:rFonts w:ascii="Cambria" w:eastAsia="Times New Roman" w:hAnsi="Cambria" w:cs="Times New Roman"/>
          <w:color w:val="000000"/>
          <w:kern w:val="28"/>
          <w:sz w:val="24"/>
          <w:szCs w:val="24"/>
          <w:lang w:eastAsia="it-IT"/>
          <w14:cntxtAlts/>
        </w:rPr>
      </w:pPr>
    </w:p>
    <w:p w14:paraId="06A8291F" w14:textId="77777777" w:rsidR="00C86DA0" w:rsidRPr="00F4368D" w:rsidRDefault="00C86DA0" w:rsidP="00507D42">
      <w:pPr>
        <w:spacing w:after="0" w:line="240" w:lineRule="auto"/>
        <w:jc w:val="center"/>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6149F9EA" wp14:editId="6E0575E0">
            <wp:extent cx="6121400" cy="3479800"/>
            <wp:effectExtent l="0" t="0" r="0" b="6350"/>
            <wp:docPr id="23" name="Immagine 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479800"/>
                    </a:xfrm>
                    <a:prstGeom prst="rect">
                      <a:avLst/>
                    </a:prstGeom>
                    <a:noFill/>
                    <a:ln>
                      <a:noFill/>
                    </a:ln>
                  </pic:spPr>
                </pic:pic>
              </a:graphicData>
            </a:graphic>
          </wp:inline>
        </w:drawing>
      </w:r>
    </w:p>
    <w:p w14:paraId="7C3E4048" w14:textId="77777777" w:rsidR="00C86DA0" w:rsidRPr="00F4368D" w:rsidRDefault="00C86DA0" w:rsidP="00A26929">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Loghi delle società minerarie</w:t>
      </w:r>
    </w:p>
    <w:p w14:paraId="7B3508EE" w14:textId="79427D11" w:rsidR="00C86DA0" w:rsidRPr="00F4368D" w:rsidRDefault="00C86DA0" w:rsidP="00507D42">
      <w:pPr>
        <w:spacing w:after="0" w:line="240" w:lineRule="auto"/>
        <w:jc w:val="both"/>
        <w:rPr>
          <w:rFonts w:ascii="Cambria" w:eastAsia="Times New Roman" w:hAnsi="Cambria" w:cs="Times New Roman"/>
          <w:i/>
          <w:iCs/>
          <w:color w:val="1F497D"/>
          <w:kern w:val="28"/>
          <w:sz w:val="18"/>
          <w:szCs w:val="18"/>
          <w:lang w:eastAsia="it-IT"/>
          <w14:cntxtAlts/>
        </w:rPr>
      </w:pPr>
    </w:p>
    <w:p w14:paraId="3CA49F8D"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I numeri dell’Archivio Storico Minerario</w:t>
      </w:r>
    </w:p>
    <w:p w14:paraId="1289BF43" w14:textId="4DA474F2"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p>
    <w:p w14:paraId="497B3B6A" w14:textId="77777777" w:rsidR="00C86DA0" w:rsidRPr="00823D92" w:rsidRDefault="00C86DA0" w:rsidP="00507D42">
      <w:pPr>
        <w:widowControl w:val="0"/>
        <w:spacing w:after="0" w:line="240" w:lineRule="auto"/>
        <w:jc w:val="both"/>
        <w:rPr>
          <w:rFonts w:ascii="Cambria" w:eastAsia="Times New Roman" w:hAnsi="Cambria" w:cs="Times New Roman"/>
          <w:kern w:val="28"/>
          <w:sz w:val="24"/>
          <w:szCs w:val="24"/>
          <w:lang w:eastAsia="it-IT"/>
          <w14:cntxtAlts/>
        </w:rPr>
      </w:pPr>
      <w:r w:rsidRPr="00823D92">
        <w:rPr>
          <w:rFonts w:ascii="Cambria" w:eastAsia="Times New Roman" w:hAnsi="Cambria" w:cs="Times New Roman"/>
          <w:kern w:val="28"/>
          <w:sz w:val="24"/>
          <w:szCs w:val="24"/>
          <w:lang w:eastAsia="it-IT"/>
          <w14:cntxtAlts/>
        </w:rPr>
        <w:t xml:space="preserve">Estremi cronologici: 1850 con </w:t>
      </w:r>
      <w:proofErr w:type="spellStart"/>
      <w:r w:rsidRPr="00823D92">
        <w:rPr>
          <w:rFonts w:ascii="Cambria" w:eastAsia="Times New Roman" w:hAnsi="Cambria" w:cs="Times New Roman"/>
          <w:kern w:val="28"/>
          <w:sz w:val="24"/>
          <w:szCs w:val="24"/>
          <w:lang w:eastAsia="it-IT"/>
          <w14:cntxtAlts/>
        </w:rPr>
        <w:t>docc</w:t>
      </w:r>
      <w:proofErr w:type="spellEnd"/>
      <w:r w:rsidRPr="00823D92">
        <w:rPr>
          <w:rFonts w:ascii="Cambria" w:eastAsia="Times New Roman" w:hAnsi="Cambria" w:cs="Times New Roman"/>
          <w:kern w:val="28"/>
          <w:sz w:val="24"/>
          <w:szCs w:val="24"/>
          <w:lang w:eastAsia="it-IT"/>
          <w14:cntxtAlts/>
        </w:rPr>
        <w:t>. antecedente – 2015</w:t>
      </w:r>
    </w:p>
    <w:p w14:paraId="17A335B1" w14:textId="77777777" w:rsidR="00C86DA0" w:rsidRPr="00823D92" w:rsidRDefault="00C86DA0" w:rsidP="00507D42">
      <w:pPr>
        <w:widowControl w:val="0"/>
        <w:spacing w:after="0" w:line="240" w:lineRule="auto"/>
        <w:jc w:val="both"/>
        <w:rPr>
          <w:rFonts w:ascii="Cambria" w:eastAsia="Times New Roman" w:hAnsi="Cambria" w:cs="Times New Roman"/>
          <w:kern w:val="28"/>
          <w:sz w:val="24"/>
          <w:szCs w:val="24"/>
          <w:lang w:eastAsia="it-IT"/>
          <w14:cntxtAlts/>
        </w:rPr>
      </w:pPr>
      <w:r w:rsidRPr="00823D92">
        <w:rPr>
          <w:rFonts w:ascii="Cambria" w:eastAsia="Times New Roman" w:hAnsi="Cambria" w:cs="Times New Roman"/>
          <w:kern w:val="28"/>
          <w:sz w:val="24"/>
          <w:szCs w:val="24"/>
          <w:lang w:eastAsia="it-IT"/>
          <w14:cntxtAlts/>
        </w:rPr>
        <w:t xml:space="preserve">Superficie archivio </w:t>
      </w:r>
      <w:proofErr w:type="spellStart"/>
      <w:r w:rsidRPr="00823D92">
        <w:rPr>
          <w:rFonts w:ascii="Cambria" w:eastAsia="Times New Roman" w:hAnsi="Cambria" w:cs="Times New Roman"/>
          <w:kern w:val="28"/>
          <w:sz w:val="24"/>
          <w:szCs w:val="24"/>
          <w:lang w:eastAsia="it-IT"/>
          <w14:cntxtAlts/>
        </w:rPr>
        <w:t>Monteponi</w:t>
      </w:r>
      <w:proofErr w:type="spellEnd"/>
      <w:r w:rsidRPr="00823D92">
        <w:rPr>
          <w:rFonts w:ascii="Cambria" w:eastAsia="Times New Roman" w:hAnsi="Cambria" w:cs="Times New Roman"/>
          <w:kern w:val="28"/>
          <w:sz w:val="24"/>
          <w:szCs w:val="24"/>
          <w:lang w:eastAsia="it-IT"/>
          <w14:cntxtAlts/>
        </w:rPr>
        <w:t>: 2040 mq</w:t>
      </w:r>
    </w:p>
    <w:p w14:paraId="6B4F7528" w14:textId="77777777" w:rsidR="00C86DA0" w:rsidRPr="00823D92" w:rsidRDefault="00C86DA0" w:rsidP="00507D42">
      <w:pPr>
        <w:widowControl w:val="0"/>
        <w:spacing w:after="0" w:line="240" w:lineRule="auto"/>
        <w:jc w:val="both"/>
        <w:rPr>
          <w:rFonts w:ascii="Cambria" w:eastAsia="Times New Roman" w:hAnsi="Cambria" w:cs="Times New Roman"/>
          <w:kern w:val="28"/>
          <w:sz w:val="24"/>
          <w:szCs w:val="24"/>
          <w:lang w:eastAsia="it-IT"/>
          <w14:cntxtAlts/>
        </w:rPr>
      </w:pPr>
      <w:r w:rsidRPr="00823D92">
        <w:rPr>
          <w:rFonts w:ascii="Cambria" w:eastAsia="Times New Roman" w:hAnsi="Cambria" w:cs="Times New Roman"/>
          <w:kern w:val="28"/>
          <w:sz w:val="24"/>
          <w:szCs w:val="24"/>
          <w:lang w:eastAsia="it-IT"/>
          <w14:cntxtAlts/>
        </w:rPr>
        <w:t>Superficie depositi esterni: 2000 mq</w:t>
      </w:r>
    </w:p>
    <w:p w14:paraId="624E5FAA" w14:textId="77777777" w:rsidR="00C86DA0" w:rsidRPr="00823D92" w:rsidRDefault="00C86DA0" w:rsidP="00507D42">
      <w:pPr>
        <w:widowControl w:val="0"/>
        <w:spacing w:after="0" w:line="240" w:lineRule="auto"/>
        <w:jc w:val="both"/>
        <w:rPr>
          <w:rFonts w:ascii="Cambria" w:eastAsia="Times New Roman" w:hAnsi="Cambria" w:cs="Times New Roman"/>
          <w:kern w:val="28"/>
          <w:sz w:val="24"/>
          <w:szCs w:val="24"/>
          <w:lang w:eastAsia="it-IT"/>
          <w14:cntxtAlts/>
        </w:rPr>
      </w:pPr>
      <w:r w:rsidRPr="00823D92">
        <w:rPr>
          <w:rFonts w:ascii="Cambria" w:eastAsia="Times New Roman" w:hAnsi="Cambria" w:cs="Times New Roman"/>
          <w:kern w:val="28"/>
          <w:sz w:val="24"/>
          <w:szCs w:val="24"/>
          <w:lang w:eastAsia="it-IT"/>
          <w14:cntxtAlts/>
        </w:rPr>
        <w:t>Consistenza approssimativa: Unità 64100</w:t>
      </w:r>
    </w:p>
    <w:p w14:paraId="73B8D864" w14:textId="77777777" w:rsidR="00C86DA0" w:rsidRPr="00F4368D" w:rsidRDefault="00C86DA0" w:rsidP="00507D42">
      <w:pPr>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w:t>
      </w:r>
    </w:p>
    <w:p w14:paraId="15527A27"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Fondi principali conservati</w:t>
      </w:r>
    </w:p>
    <w:p w14:paraId="1824ED88" w14:textId="5D22AA9F"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p>
    <w:p w14:paraId="5BB93932" w14:textId="5940E41D"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xml:space="preserve">, Montevecchio, </w:t>
      </w:r>
      <w:proofErr w:type="spellStart"/>
      <w:r w:rsidRPr="00F4368D">
        <w:rPr>
          <w:rFonts w:ascii="Cambria" w:eastAsia="Times New Roman" w:hAnsi="Cambria" w:cs="Times New Roman"/>
          <w:color w:val="000000"/>
          <w:kern w:val="28"/>
          <w:sz w:val="24"/>
          <w:szCs w:val="24"/>
          <w:lang w:eastAsia="it-IT"/>
          <w14:cntxtAlts/>
        </w:rPr>
        <w:t>Sogersa</w:t>
      </w:r>
      <w:proofErr w:type="spellEnd"/>
      <w:r w:rsidRPr="00F4368D">
        <w:rPr>
          <w:rFonts w:ascii="Cambria" w:eastAsia="Times New Roman" w:hAnsi="Cambria" w:cs="Times New Roman"/>
          <w:color w:val="000000"/>
          <w:kern w:val="28"/>
          <w:sz w:val="24"/>
          <w:szCs w:val="24"/>
          <w:lang w:eastAsia="it-IT"/>
          <w14:cntxtAlts/>
        </w:rPr>
        <w:t xml:space="preserve">, </w:t>
      </w:r>
      <w:proofErr w:type="spellStart"/>
      <w:r w:rsidRPr="00F4368D">
        <w:rPr>
          <w:rFonts w:ascii="Cambria" w:eastAsia="Times New Roman" w:hAnsi="Cambria" w:cs="Times New Roman"/>
          <w:color w:val="000000"/>
          <w:kern w:val="28"/>
          <w:sz w:val="24"/>
          <w:szCs w:val="24"/>
          <w:lang w:eastAsia="it-IT"/>
          <w14:cntxtAlts/>
        </w:rPr>
        <w:t>Samim</w:t>
      </w:r>
      <w:proofErr w:type="spellEnd"/>
      <w:r w:rsidRPr="00F4368D">
        <w:rPr>
          <w:rFonts w:ascii="Cambria" w:eastAsia="Times New Roman" w:hAnsi="Cambria" w:cs="Times New Roman"/>
          <w:color w:val="000000"/>
          <w:kern w:val="28"/>
          <w:sz w:val="24"/>
          <w:szCs w:val="24"/>
          <w:lang w:eastAsia="it-IT"/>
          <w14:cntxtAlts/>
        </w:rPr>
        <w:t xml:space="preserve">, </w:t>
      </w:r>
      <w:proofErr w:type="spellStart"/>
      <w:r w:rsidRPr="00F4368D">
        <w:rPr>
          <w:rFonts w:ascii="Cambria" w:eastAsia="Times New Roman" w:hAnsi="Cambria" w:cs="Times New Roman"/>
          <w:color w:val="000000"/>
          <w:kern w:val="28"/>
          <w:sz w:val="24"/>
          <w:szCs w:val="24"/>
          <w:lang w:eastAsia="it-IT"/>
          <w14:cntxtAlts/>
        </w:rPr>
        <w:t>Sim</w:t>
      </w:r>
      <w:proofErr w:type="spellEnd"/>
      <w:r w:rsidRPr="00F4368D">
        <w:rPr>
          <w:rFonts w:ascii="Cambria" w:eastAsia="Times New Roman" w:hAnsi="Cambria" w:cs="Times New Roman"/>
          <w:color w:val="000000"/>
          <w:kern w:val="28"/>
          <w:sz w:val="24"/>
          <w:szCs w:val="24"/>
          <w:lang w:eastAsia="it-IT"/>
          <w14:cntxtAlts/>
        </w:rPr>
        <w:t xml:space="preserve">, Società Ferrara, </w:t>
      </w:r>
      <w:proofErr w:type="spellStart"/>
      <w:r w:rsidRPr="00F4368D">
        <w:rPr>
          <w:rFonts w:ascii="Cambria" w:eastAsia="Times New Roman" w:hAnsi="Cambria" w:cs="Times New Roman"/>
          <w:color w:val="000000"/>
          <w:kern w:val="28"/>
          <w:sz w:val="24"/>
          <w:szCs w:val="24"/>
          <w:lang w:eastAsia="it-IT"/>
          <w14:cntxtAlts/>
        </w:rPr>
        <w:t>Bariosarda</w:t>
      </w:r>
      <w:proofErr w:type="spellEnd"/>
      <w:r w:rsidRPr="00F4368D">
        <w:rPr>
          <w:rFonts w:ascii="Cambria" w:eastAsia="Times New Roman" w:hAnsi="Cambria" w:cs="Times New Roman"/>
          <w:color w:val="000000"/>
          <w:kern w:val="28"/>
          <w:sz w:val="24"/>
          <w:szCs w:val="24"/>
          <w:lang w:eastAsia="it-IT"/>
          <w14:cntxtAlts/>
        </w:rPr>
        <w:t>, Ammi, Pertusola e Piombo Zincifera e numerose donazioni da parte dei privati.</w:t>
      </w:r>
      <w:r w:rsidR="00823D92">
        <w:rPr>
          <w:rFonts w:ascii="Cambria" w:eastAsia="Times New Roman" w:hAnsi="Cambria" w:cs="Times New Roman"/>
          <w:color w:val="000000"/>
          <w:kern w:val="28"/>
          <w:sz w:val="24"/>
          <w:szCs w:val="24"/>
          <w:lang w:eastAsia="it-IT"/>
          <w14:cntxtAlts/>
        </w:rPr>
        <w:t xml:space="preserve"> </w:t>
      </w:r>
    </w:p>
    <w:p w14:paraId="6BD4153E" w14:textId="77777777" w:rsidR="00C86DA0" w:rsidRPr="00F4368D" w:rsidRDefault="00C86DA0" w:rsidP="00507D42">
      <w:pPr>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w:t>
      </w:r>
    </w:p>
    <w:p w14:paraId="423FE2CF"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La documentazione conservata</w:t>
      </w:r>
    </w:p>
    <w:p w14:paraId="27ECFFA2"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4A17BAEC" w14:textId="1EE12D56"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xml:space="preserve">La documentazione conservata presso l’Archivio Storico Minerario è costituita da </w:t>
      </w:r>
      <w:r w:rsidR="00823D92">
        <w:rPr>
          <w:rFonts w:ascii="Cambria" w:eastAsia="Times New Roman" w:hAnsi="Cambria" w:cs="Times New Roman"/>
          <w:color w:val="000000"/>
          <w:kern w:val="28"/>
          <w:sz w:val="24"/>
          <w:szCs w:val="24"/>
          <w:lang w:eastAsia="it-IT"/>
          <w14:cntxtAlts/>
        </w:rPr>
        <w:t>migliaia di elaborati tecnici e piani minerari</w:t>
      </w:r>
      <w:r w:rsidRPr="00F4368D">
        <w:rPr>
          <w:rFonts w:ascii="Cambria" w:eastAsia="Times New Roman" w:hAnsi="Cambria" w:cs="Times New Roman"/>
          <w:color w:val="000000"/>
          <w:kern w:val="28"/>
          <w:sz w:val="24"/>
          <w:szCs w:val="24"/>
          <w:lang w:eastAsia="it-IT"/>
          <w14:cntxtAlts/>
        </w:rPr>
        <w:t xml:space="preserve"> fondamentali per ricostruire le fasi</w:t>
      </w:r>
      <w:r w:rsidR="00823D92">
        <w:rPr>
          <w:rFonts w:ascii="Cambria" w:eastAsia="Times New Roman" w:hAnsi="Cambria" w:cs="Times New Roman"/>
          <w:color w:val="000000"/>
          <w:kern w:val="28"/>
          <w:sz w:val="24"/>
          <w:szCs w:val="24"/>
          <w:lang w:eastAsia="it-IT"/>
          <w14:cntxtAlts/>
        </w:rPr>
        <w:t xml:space="preserve"> tecniche dei lavori minerari. </w:t>
      </w:r>
      <w:r w:rsidRPr="00F4368D">
        <w:rPr>
          <w:rFonts w:ascii="Cambria" w:eastAsia="Times New Roman" w:hAnsi="Cambria" w:cs="Times New Roman"/>
          <w:color w:val="000000"/>
          <w:kern w:val="28"/>
          <w:sz w:val="24"/>
          <w:szCs w:val="24"/>
          <w:lang w:eastAsia="it-IT"/>
          <w14:cntxtAlts/>
        </w:rPr>
        <w:t xml:space="preserve">Di assoluto rilievo la cartografia tecnica riguardante gli impianti, i macchinari, gli edifici industriali e civili, gli studi geo-giacimentologici, spesso accompagnati da relazioni illustrative e dall'esposizione di studi di dettaglio e rapporti tecnici. Imponente anche la quantità di documentazione amministrativa e tecnico-amministrativa relativa al personale, agli </w:t>
      </w:r>
      <w:r w:rsidRPr="00F4368D">
        <w:rPr>
          <w:rFonts w:ascii="Cambria" w:eastAsia="Times New Roman" w:hAnsi="Cambria" w:cs="Times New Roman"/>
          <w:color w:val="000000"/>
          <w:kern w:val="28"/>
          <w:sz w:val="24"/>
          <w:szCs w:val="24"/>
          <w:lang w:eastAsia="it-IT"/>
          <w14:cntxtAlts/>
        </w:rPr>
        <w:lastRenderedPageBreak/>
        <w:t xml:space="preserve">acquisti, alle vendite, ai bilanci, alle produzioni, ai rapporti interni, alla corrispondenza tra società e tra le società e l'esterno (istituzioni, scuole, fornitori, consulenti, soci, avvocati, notai, sindacati, esperti vari, visite di tecnici e personalità etc.). </w:t>
      </w:r>
      <w:r w:rsidR="00823D92">
        <w:rPr>
          <w:rFonts w:ascii="Cambria" w:eastAsia="Times New Roman" w:hAnsi="Cambria" w:cs="Times New Roman"/>
          <w:color w:val="000000"/>
          <w:kern w:val="28"/>
          <w:sz w:val="24"/>
          <w:szCs w:val="24"/>
          <w:lang w:eastAsia="it-IT"/>
          <w14:cntxtAlts/>
        </w:rPr>
        <w:t xml:space="preserve">A questa documentazione </w:t>
      </w:r>
      <w:r w:rsidRPr="00F4368D">
        <w:rPr>
          <w:rFonts w:ascii="Cambria" w:eastAsia="Times New Roman" w:hAnsi="Cambria" w:cs="Times New Roman"/>
          <w:color w:val="000000"/>
          <w:kern w:val="28"/>
          <w:sz w:val="24"/>
          <w:szCs w:val="24"/>
          <w:lang w:eastAsia="it-IT"/>
          <w14:cntxtAlts/>
        </w:rPr>
        <w:t>si affiancano le serie dei fascicoli del personale e i libri matricola, che in poche righe riescono a riassumere un’intera vita lavorativa, talvolta anche fino alla morte del dipendente (per malattia, per incidente sul lavoro).</w:t>
      </w:r>
    </w:p>
    <w:p w14:paraId="0B6ADE1B" w14:textId="35051656" w:rsidR="00C86DA0" w:rsidRPr="00F4368D" w:rsidRDefault="00C86DA0" w:rsidP="00507D42">
      <w:pPr>
        <w:widowControl w:val="0"/>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xml:space="preserve">Del patrimonio fanno parte </w:t>
      </w:r>
      <w:r w:rsidR="00823D92">
        <w:rPr>
          <w:rFonts w:ascii="Cambria" w:eastAsia="Times New Roman" w:hAnsi="Cambria" w:cs="Times New Roman"/>
          <w:color w:val="000000"/>
          <w:kern w:val="28"/>
          <w:sz w:val="24"/>
          <w:szCs w:val="24"/>
          <w:lang w:eastAsia="it-IT"/>
          <w14:cntxtAlts/>
        </w:rPr>
        <w:t xml:space="preserve">anche una biblioteca tematica e </w:t>
      </w:r>
      <w:r w:rsidRPr="00F4368D">
        <w:rPr>
          <w:rFonts w:ascii="Cambria" w:eastAsia="Times New Roman" w:hAnsi="Cambria" w:cs="Times New Roman"/>
          <w:color w:val="000000"/>
          <w:kern w:val="28"/>
          <w:sz w:val="24"/>
          <w:szCs w:val="24"/>
          <w:lang w:eastAsia="it-IT"/>
          <w14:cntxtAlts/>
        </w:rPr>
        <w:t xml:space="preserve">oltre 2000 modelli in legno realizzati </w:t>
      </w:r>
      <w:r w:rsidR="00823D92">
        <w:rPr>
          <w:rFonts w:ascii="Cambria" w:eastAsia="Times New Roman" w:hAnsi="Cambria" w:cs="Times New Roman"/>
          <w:color w:val="000000"/>
          <w:kern w:val="28"/>
          <w:sz w:val="24"/>
          <w:szCs w:val="24"/>
          <w:lang w:eastAsia="it-IT"/>
          <w14:cntxtAlts/>
        </w:rPr>
        <w:t xml:space="preserve">(dal 1900 al 1981) </w:t>
      </w:r>
      <w:r w:rsidRPr="00F4368D">
        <w:rPr>
          <w:rFonts w:ascii="Cambria" w:eastAsia="Times New Roman" w:hAnsi="Cambria" w:cs="Times New Roman"/>
          <w:color w:val="000000"/>
          <w:kern w:val="28"/>
          <w:sz w:val="24"/>
          <w:szCs w:val="24"/>
          <w:lang w:eastAsia="it-IT"/>
          <w14:cntxtAlts/>
        </w:rPr>
        <w:t xml:space="preserve">dai falegnami modellisti della società di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 xml:space="preserve">, </w:t>
      </w:r>
      <w:proofErr w:type="spellStart"/>
      <w:r w:rsidRPr="00F4368D">
        <w:rPr>
          <w:rFonts w:ascii="Cambria" w:eastAsia="Times New Roman" w:hAnsi="Cambria" w:cs="Times New Roman"/>
          <w:color w:val="000000"/>
          <w:kern w:val="28"/>
          <w:sz w:val="24"/>
          <w:szCs w:val="24"/>
          <w:lang w:eastAsia="it-IT"/>
          <w14:cntxtAlts/>
        </w:rPr>
        <w:t>Monteponi</w:t>
      </w:r>
      <w:proofErr w:type="spellEnd"/>
      <w:r w:rsidRPr="00F4368D">
        <w:rPr>
          <w:rFonts w:ascii="Cambria" w:eastAsia="Times New Roman" w:hAnsi="Cambria" w:cs="Times New Roman"/>
          <w:color w:val="000000"/>
          <w:kern w:val="28"/>
          <w:sz w:val="24"/>
          <w:szCs w:val="24"/>
          <w:lang w:eastAsia="it-IT"/>
          <w14:cntxtAlts/>
        </w:rPr>
        <w:t>-Monte</w:t>
      </w:r>
      <w:r w:rsidR="00823D92">
        <w:rPr>
          <w:rFonts w:ascii="Cambria" w:eastAsia="Times New Roman" w:hAnsi="Cambria" w:cs="Times New Roman"/>
          <w:color w:val="000000"/>
          <w:kern w:val="28"/>
          <w:sz w:val="24"/>
          <w:szCs w:val="24"/>
          <w:lang w:eastAsia="it-IT"/>
          <w14:cntxtAlts/>
        </w:rPr>
        <w:t xml:space="preserve">vecchio, </w:t>
      </w:r>
      <w:proofErr w:type="spellStart"/>
      <w:r w:rsidR="00823D92">
        <w:rPr>
          <w:rFonts w:ascii="Cambria" w:eastAsia="Times New Roman" w:hAnsi="Cambria" w:cs="Times New Roman"/>
          <w:color w:val="000000"/>
          <w:kern w:val="28"/>
          <w:sz w:val="24"/>
          <w:szCs w:val="24"/>
          <w:lang w:eastAsia="it-IT"/>
          <w14:cntxtAlts/>
        </w:rPr>
        <w:t>Sogersa</w:t>
      </w:r>
      <w:proofErr w:type="spellEnd"/>
      <w:r w:rsidR="00823D92">
        <w:rPr>
          <w:rFonts w:ascii="Cambria" w:eastAsia="Times New Roman" w:hAnsi="Cambria" w:cs="Times New Roman"/>
          <w:color w:val="000000"/>
          <w:kern w:val="28"/>
          <w:sz w:val="24"/>
          <w:szCs w:val="24"/>
          <w:lang w:eastAsia="it-IT"/>
          <w14:cntxtAlts/>
        </w:rPr>
        <w:t xml:space="preserve">, </w:t>
      </w:r>
      <w:proofErr w:type="spellStart"/>
      <w:r w:rsidR="00823D92">
        <w:rPr>
          <w:rFonts w:ascii="Cambria" w:eastAsia="Times New Roman" w:hAnsi="Cambria" w:cs="Times New Roman"/>
          <w:color w:val="000000"/>
          <w:kern w:val="28"/>
          <w:sz w:val="24"/>
          <w:szCs w:val="24"/>
          <w:lang w:eastAsia="it-IT"/>
          <w14:cntxtAlts/>
        </w:rPr>
        <w:t>Samim</w:t>
      </w:r>
      <w:proofErr w:type="spellEnd"/>
      <w:r w:rsidRPr="00F4368D">
        <w:rPr>
          <w:rFonts w:ascii="Cambria" w:eastAsia="Times New Roman" w:hAnsi="Cambria" w:cs="Times New Roman"/>
          <w:color w:val="000000"/>
          <w:kern w:val="28"/>
          <w:sz w:val="24"/>
          <w:szCs w:val="24"/>
          <w:lang w:eastAsia="it-IT"/>
          <w14:cntxtAlts/>
        </w:rPr>
        <w:t>, custoditi in un locale appartenente ad Igea, in attesa di una operazione di valorizzazione</w:t>
      </w:r>
      <w:r w:rsidR="00823D92">
        <w:rPr>
          <w:rFonts w:ascii="Cambria" w:eastAsia="Times New Roman" w:hAnsi="Cambria" w:cs="Times New Roman"/>
          <w:color w:val="000000"/>
          <w:kern w:val="28"/>
          <w:sz w:val="24"/>
          <w:szCs w:val="24"/>
          <w:lang w:eastAsia="it-IT"/>
          <w14:cntxtAlts/>
        </w:rPr>
        <w:t xml:space="preserve"> con la creazione di una sezione museale separata, e di restauro</w:t>
      </w:r>
      <w:r w:rsidRPr="00F4368D">
        <w:rPr>
          <w:rFonts w:ascii="Cambria" w:eastAsia="Times New Roman" w:hAnsi="Cambria" w:cs="Times New Roman"/>
          <w:color w:val="000000"/>
          <w:kern w:val="28"/>
          <w:sz w:val="24"/>
          <w:szCs w:val="24"/>
          <w:lang w:eastAsia="it-IT"/>
          <w14:cntxtAlts/>
        </w:rPr>
        <w:t>.</w:t>
      </w:r>
    </w:p>
    <w:p w14:paraId="1DD77AA4" w14:textId="440FE80C" w:rsidR="00C86DA0" w:rsidRPr="00F4368D" w:rsidRDefault="00A26929" w:rsidP="00507D42">
      <w:pPr>
        <w:keepNext/>
        <w:keepLines/>
        <w:spacing w:before="200" w:after="0" w:line="240" w:lineRule="auto"/>
        <w:jc w:val="both"/>
        <w:outlineLvl w:val="1"/>
        <w:rPr>
          <w:rFonts w:ascii="Cambria" w:eastAsia="Times New Roman" w:hAnsi="Cambria" w:cs="Times New Roman"/>
          <w:b/>
          <w:bCs/>
          <w:color w:val="4F81BD"/>
          <w:kern w:val="28"/>
          <w:sz w:val="24"/>
          <w:szCs w:val="24"/>
          <w:lang w:eastAsia="it-IT"/>
          <w14:cntxtAlts/>
        </w:rPr>
      </w:pPr>
      <w:r>
        <w:rPr>
          <w:rFonts w:ascii="Cambria" w:eastAsia="Times New Roman" w:hAnsi="Cambria" w:cs="Times New Roman"/>
          <w:b/>
          <w:bCs/>
          <w:color w:val="4F81BD"/>
          <w:kern w:val="28"/>
          <w:sz w:val="24"/>
          <w:szCs w:val="24"/>
          <w:lang w:eastAsia="it-IT"/>
          <w14:cntxtAlts/>
        </w:rPr>
        <w:t>Galleria di immagini</w:t>
      </w:r>
    </w:p>
    <w:p w14:paraId="6E88AE55" w14:textId="77777777" w:rsidR="00C86DA0" w:rsidRPr="00F4368D" w:rsidRDefault="00C86DA0" w:rsidP="00507D42">
      <w:pPr>
        <w:spacing w:after="0" w:line="240" w:lineRule="auto"/>
        <w:jc w:val="both"/>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color w:val="000000"/>
          <w:kern w:val="28"/>
          <w:sz w:val="24"/>
          <w:szCs w:val="24"/>
          <w:lang w:eastAsia="it-IT"/>
          <w14:cntxtAlts/>
        </w:rPr>
        <w:t> </w:t>
      </w:r>
    </w:p>
    <w:p w14:paraId="0C94DB08" w14:textId="4258C6F2" w:rsidR="00C86DA0"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Libri matricola</w:t>
      </w:r>
    </w:p>
    <w:p w14:paraId="62D4FC77" w14:textId="77777777" w:rsidR="00B820B3" w:rsidRDefault="00B820B3"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771CF9DA" w14:textId="77E8BAB1" w:rsidR="00C86DA0" w:rsidRPr="00F4368D" w:rsidRDefault="00B820B3"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B820B3">
        <w:rPr>
          <w:rFonts w:ascii="Cambria" w:eastAsia="Times New Roman" w:hAnsi="Cambria" w:cs="Times New Roman"/>
          <w:b/>
          <w:bCs/>
          <w:noProof/>
          <w:color w:val="000000"/>
          <w:kern w:val="28"/>
          <w:sz w:val="24"/>
          <w:szCs w:val="24"/>
          <w:lang w:eastAsia="it-IT"/>
          <w14:cntxtAlts/>
        </w:rPr>
        <w:drawing>
          <wp:inline distT="0" distB="0" distL="0" distR="0" wp14:anchorId="364F02B3" wp14:editId="25546BF0">
            <wp:extent cx="5971658" cy="4286250"/>
            <wp:effectExtent l="0" t="0" r="0" b="0"/>
            <wp:docPr id="6" name="Picture 2" descr="C:\Users\Alex\Desktop\immagini per convegno\IMG_20171110_1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Alex\Desktop\immagini per convegno\IMG_20171110_12073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73000"/>
                              </a14:imgEffect>
                              <a14:imgEffect>
                                <a14:saturation sat="248000"/>
                              </a14:imgEffect>
                              <a14:imgEffect>
                                <a14:brightnessContrast bright="-12000" contrast="15000"/>
                              </a14:imgEffect>
                            </a14:imgLayer>
                          </a14:imgProps>
                        </a:ext>
                      </a:extLst>
                    </a:blip>
                    <a:srcRect l="3203" t="7501" r="2066" b="-1968"/>
                    <a:stretch/>
                  </pic:blipFill>
                  <pic:spPr bwMode="auto">
                    <a:xfrm>
                      <a:off x="0" y="0"/>
                      <a:ext cx="6004171" cy="4309586"/>
                    </a:xfrm>
                    <a:prstGeom prst="rect">
                      <a:avLst/>
                    </a:prstGeom>
                    <a:noFill/>
                    <a:ln>
                      <a:noFill/>
                    </a:ln>
                    <a:effectLst>
                      <a:outerShdw blurRad="50800" dist="50800" dir="5400000" sx="1000" sy="1000" algn="ctr" rotWithShape="0">
                        <a:srgbClr val="000000"/>
                      </a:outerShdw>
                    </a:effectLst>
                    <a:extLst>
                      <a:ext uri="{53640926-AAD7-44D8-BBD7-CCE9431645EC}">
                        <a14:shadowObscured xmlns:a14="http://schemas.microsoft.com/office/drawing/2010/main"/>
                      </a:ext>
                    </a:extLst>
                  </pic:spPr>
                </pic:pic>
              </a:graphicData>
            </a:graphic>
          </wp:inline>
        </w:drawing>
      </w:r>
    </w:p>
    <w:p w14:paraId="41B098D6" w14:textId="1FE6572B"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2EE42AED" w14:textId="23C027FF" w:rsidR="00C86DA0" w:rsidRPr="00F4368D" w:rsidRDefault="00C86DA0"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I libri matricola sono i registri che il datore di lavoro era tenuto a compilare secondo le norme prescritte dal Regolamen</w:t>
      </w:r>
      <w:r w:rsidR="00B37FAE">
        <w:rPr>
          <w:rFonts w:ascii="Cambria" w:eastAsia="Times New Roman" w:hAnsi="Cambria" w:cs="Times New Roman"/>
          <w:i/>
          <w:iCs/>
          <w:color w:val="1F497D"/>
          <w:kern w:val="28"/>
          <w:sz w:val="18"/>
          <w:szCs w:val="18"/>
          <w:lang w:eastAsia="it-IT"/>
          <w14:cntxtAlts/>
        </w:rPr>
        <w:t>to Infortuni (Regio Decreto 25 g</w:t>
      </w:r>
      <w:r w:rsidRPr="00F4368D">
        <w:rPr>
          <w:rFonts w:ascii="Cambria" w:eastAsia="Times New Roman" w:hAnsi="Cambria" w:cs="Times New Roman"/>
          <w:i/>
          <w:iCs/>
          <w:color w:val="1F497D"/>
          <w:kern w:val="28"/>
          <w:sz w:val="18"/>
          <w:szCs w:val="18"/>
          <w:lang w:eastAsia="it-IT"/>
          <w14:cntxtAlts/>
        </w:rPr>
        <w:t>ennaio 1937 n.200). Nei libri matricola, pertanto, dovevano essere registrati, nell’ordine cronologico della loro assunzione in servizio e prima dell’ammissione al lavoro, tutti i prestatori d’opera. Per ciascuno di essi dovevano essere indicati: il numero d’ordine d’iscrizione, il cognome, il nome e la paternità, la data e il luogo di nascita, la data di ammissione in servizio e quella di licenziamento, la categoria professionale e la misura del salario. In poche righe, dunque, si poteva ricostruire la vita del lavoratore dall’ingresso, alle origini familiari, dal luogo di provenienza, alle cause di licenziamento, fino in taluni casi alle cause di morte. Spesso i libri matricola si suddividevano in base alle mansioni (operai, impiegati) o in base anche alle suddivisioni di genere (registri donne</w:t>
      </w:r>
      <w:r w:rsidR="00585829">
        <w:rPr>
          <w:rFonts w:ascii="Cambria" w:eastAsia="Times New Roman" w:hAnsi="Cambria" w:cs="Times New Roman"/>
          <w:i/>
          <w:iCs/>
          <w:color w:val="1F497D"/>
          <w:kern w:val="28"/>
          <w:sz w:val="18"/>
          <w:szCs w:val="18"/>
          <w:lang w:eastAsia="it-IT"/>
          <w14:cntxtAlts/>
        </w:rPr>
        <w:t xml:space="preserve">, registri fanciulli). </w:t>
      </w:r>
      <w:r w:rsidRPr="00F4368D">
        <w:rPr>
          <w:rFonts w:ascii="Cambria" w:eastAsia="Times New Roman" w:hAnsi="Cambria" w:cs="Times New Roman"/>
          <w:i/>
          <w:iCs/>
          <w:color w:val="1F497D"/>
          <w:kern w:val="28"/>
          <w:sz w:val="18"/>
          <w:szCs w:val="18"/>
          <w:lang w:eastAsia="it-IT"/>
          <w14:cntxtAlts/>
        </w:rPr>
        <w:t>I libri ma</w:t>
      </w:r>
      <w:r w:rsidR="00585829">
        <w:rPr>
          <w:rFonts w:ascii="Cambria" w:eastAsia="Times New Roman" w:hAnsi="Cambria" w:cs="Times New Roman"/>
          <w:i/>
          <w:iCs/>
          <w:color w:val="1F497D"/>
          <w:kern w:val="28"/>
          <w:sz w:val="18"/>
          <w:szCs w:val="18"/>
          <w:lang w:eastAsia="it-IT"/>
          <w14:cntxtAlts/>
        </w:rPr>
        <w:t>tricola si accompagnavano</w:t>
      </w:r>
      <w:r w:rsidRPr="00F4368D">
        <w:rPr>
          <w:rFonts w:ascii="Cambria" w:eastAsia="Times New Roman" w:hAnsi="Cambria" w:cs="Times New Roman"/>
          <w:i/>
          <w:iCs/>
          <w:color w:val="1F497D"/>
          <w:kern w:val="28"/>
          <w:sz w:val="18"/>
          <w:szCs w:val="18"/>
          <w:lang w:eastAsia="it-IT"/>
          <w14:cntxtAlts/>
        </w:rPr>
        <w:t xml:space="preserve"> ai registri di infortunio, alle schede del personale e ai fascicoli del personale, dove veniva racchiusa tutta la vita lavorativa del dipendente. A questi registri si associavano i libri paga nominativi.</w:t>
      </w:r>
    </w:p>
    <w:p w14:paraId="6F933F1E" w14:textId="718FED44" w:rsidR="00507D42" w:rsidRPr="00F4368D" w:rsidRDefault="00507D42"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398E3B38" w14:textId="2082B461" w:rsidR="00507D42" w:rsidRPr="00F4368D" w:rsidRDefault="00507D42"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4ED6EFF5" w14:textId="2161CDBB" w:rsidR="00507D42" w:rsidRPr="00F4368D" w:rsidRDefault="00507D42"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0F740963" w14:textId="3DA4AD0F"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lastRenderedPageBreak/>
        <w:t xml:space="preserve">Sezione Miniere di </w:t>
      </w:r>
      <w:proofErr w:type="spellStart"/>
      <w:r w:rsidRPr="00F4368D">
        <w:rPr>
          <w:rFonts w:ascii="Cambria" w:eastAsia="Times New Roman" w:hAnsi="Cambria" w:cs="Times New Roman"/>
          <w:b/>
          <w:bCs/>
          <w:color w:val="000000"/>
          <w:kern w:val="28"/>
          <w:sz w:val="24"/>
          <w:szCs w:val="24"/>
          <w:lang w:eastAsia="it-IT"/>
          <w14:cntxtAlts/>
        </w:rPr>
        <w:t>Monteponi</w:t>
      </w:r>
      <w:proofErr w:type="spellEnd"/>
      <w:r w:rsidRPr="00F4368D">
        <w:rPr>
          <w:rFonts w:ascii="Cambria" w:eastAsia="Times New Roman" w:hAnsi="Cambria" w:cs="Times New Roman"/>
          <w:b/>
          <w:bCs/>
          <w:color w:val="000000"/>
          <w:kern w:val="28"/>
          <w:sz w:val="24"/>
          <w:szCs w:val="24"/>
          <w:lang w:eastAsia="it-IT"/>
          <w14:cntxtAlts/>
        </w:rPr>
        <w:t xml:space="preserve"> anno 1873</w:t>
      </w:r>
    </w:p>
    <w:p w14:paraId="7198D781" w14:textId="77777777" w:rsidR="00C86DA0" w:rsidRPr="00F4368D" w:rsidRDefault="00C86DA0" w:rsidP="00507D42">
      <w:pPr>
        <w:spacing w:after="0" w:line="240" w:lineRule="auto"/>
        <w:jc w:val="center"/>
        <w:rPr>
          <w:rFonts w:ascii="Cambria" w:eastAsia="Times New Roman" w:hAnsi="Cambria" w:cs="Times New Roman"/>
          <w:color w:val="000000"/>
          <w:kern w:val="28"/>
          <w:sz w:val="20"/>
          <w:szCs w:val="20"/>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6287F37B" wp14:editId="14949F1C">
            <wp:extent cx="6121400" cy="2451100"/>
            <wp:effectExtent l="0" t="0" r="0" b="6350"/>
            <wp:docPr id="24" name="Picture 7" descr="monte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monte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2451100"/>
                    </a:xfrm>
                    <a:prstGeom prst="rect">
                      <a:avLst/>
                    </a:prstGeom>
                    <a:noFill/>
                    <a:ln>
                      <a:noFill/>
                    </a:ln>
                  </pic:spPr>
                </pic:pic>
              </a:graphicData>
            </a:graphic>
          </wp:inline>
        </w:drawing>
      </w:r>
    </w:p>
    <w:p w14:paraId="0F906714" w14:textId="77777777" w:rsidR="00C86DA0" w:rsidRPr="00F4368D" w:rsidRDefault="00C86DA0" w:rsidP="00507D42">
      <w:pPr>
        <w:spacing w:after="0" w:line="240" w:lineRule="auto"/>
        <w:jc w:val="center"/>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31CF1D71" w14:textId="77777777" w:rsidR="00C86DA0" w:rsidRPr="00F4368D" w:rsidRDefault="00C86DA0"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 xml:space="preserve">Sezione dei filoni di ricerca e scavo della miniera di </w:t>
      </w:r>
      <w:proofErr w:type="spellStart"/>
      <w:r w:rsidRPr="00F4368D">
        <w:rPr>
          <w:rFonts w:ascii="Cambria" w:eastAsia="Times New Roman" w:hAnsi="Cambria" w:cs="Times New Roman"/>
          <w:i/>
          <w:iCs/>
          <w:color w:val="1F497D"/>
          <w:kern w:val="28"/>
          <w:sz w:val="18"/>
          <w:szCs w:val="18"/>
          <w:lang w:eastAsia="it-IT"/>
          <w14:cntxtAlts/>
        </w:rPr>
        <w:t>Monteponi</w:t>
      </w:r>
      <w:proofErr w:type="spellEnd"/>
    </w:p>
    <w:p w14:paraId="71A95436"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0810857F"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xml:space="preserve">Composizioni musicali di Giuseppe </w:t>
      </w:r>
      <w:proofErr w:type="spellStart"/>
      <w:r w:rsidRPr="00F4368D">
        <w:rPr>
          <w:rFonts w:ascii="Cambria" w:eastAsia="Times New Roman" w:hAnsi="Cambria" w:cs="Times New Roman"/>
          <w:b/>
          <w:bCs/>
          <w:color w:val="000000"/>
          <w:kern w:val="28"/>
          <w:sz w:val="24"/>
          <w:szCs w:val="24"/>
          <w:lang w:eastAsia="it-IT"/>
          <w14:cntxtAlts/>
        </w:rPr>
        <w:t>Devasini</w:t>
      </w:r>
      <w:proofErr w:type="spellEnd"/>
      <w:r w:rsidRPr="00F4368D">
        <w:rPr>
          <w:rFonts w:ascii="Cambria" w:eastAsia="Times New Roman" w:hAnsi="Cambria" w:cs="Times New Roman"/>
          <w:b/>
          <w:bCs/>
          <w:color w:val="000000"/>
          <w:kern w:val="28"/>
          <w:sz w:val="24"/>
          <w:szCs w:val="24"/>
          <w:lang w:eastAsia="it-IT"/>
          <w14:cntxtAlts/>
        </w:rPr>
        <w:t xml:space="preserve"> 1865</w:t>
      </w:r>
    </w:p>
    <w:p w14:paraId="7CDDFF92"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6BA28B35"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55C3642B" w14:textId="77777777" w:rsidR="00C86DA0" w:rsidRPr="00F4368D" w:rsidRDefault="00C86DA0" w:rsidP="00507D42">
      <w:pPr>
        <w:spacing w:after="0" w:line="240" w:lineRule="auto"/>
        <w:jc w:val="center"/>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24A8BE74" wp14:editId="789F3457">
            <wp:extent cx="3022600" cy="4038600"/>
            <wp:effectExtent l="0" t="0" r="6350" b="0"/>
            <wp:docPr id="25"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Segnaposto contenuto 4"/>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4038600"/>
                    </a:xfrm>
                    <a:prstGeom prst="rect">
                      <a:avLst/>
                    </a:prstGeom>
                    <a:noFill/>
                    <a:ln>
                      <a:noFill/>
                    </a:ln>
                  </pic:spPr>
                </pic:pic>
              </a:graphicData>
            </a:graphic>
          </wp:inline>
        </w:drawing>
      </w:r>
    </w:p>
    <w:p w14:paraId="43E69F76" w14:textId="22A2D089" w:rsidR="00C86DA0" w:rsidRPr="00F4368D" w:rsidRDefault="00C86DA0"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 xml:space="preserve">L’archivio conserva la riproduzione eliografica di un libretto musicale composto nel 1865 dal musicista Giuseppe </w:t>
      </w:r>
      <w:proofErr w:type="spellStart"/>
      <w:r w:rsidRPr="00F4368D">
        <w:rPr>
          <w:rFonts w:ascii="Cambria" w:eastAsia="Times New Roman" w:hAnsi="Cambria" w:cs="Times New Roman"/>
          <w:i/>
          <w:iCs/>
          <w:color w:val="1F497D"/>
          <w:kern w:val="28"/>
          <w:sz w:val="18"/>
          <w:szCs w:val="18"/>
          <w:lang w:eastAsia="it-IT"/>
          <w14:cntxtAlts/>
        </w:rPr>
        <w:t>Devasini</w:t>
      </w:r>
      <w:proofErr w:type="spellEnd"/>
      <w:r w:rsidRPr="00F4368D">
        <w:rPr>
          <w:rFonts w:ascii="Cambria" w:eastAsia="Times New Roman" w:hAnsi="Cambria" w:cs="Times New Roman"/>
          <w:i/>
          <w:iCs/>
          <w:color w:val="1F497D"/>
          <w:kern w:val="28"/>
          <w:sz w:val="18"/>
          <w:szCs w:val="18"/>
          <w:lang w:eastAsia="it-IT"/>
          <w14:cntxtAlts/>
        </w:rPr>
        <w:t xml:space="preserve">. Le composizioni, che spaziano dal walzer, alla polka e alla mazurka sono dedicate ai siti minerari, agli impianti e alle costruzioni della Società </w:t>
      </w:r>
      <w:proofErr w:type="spellStart"/>
      <w:r w:rsidRPr="00F4368D">
        <w:rPr>
          <w:rFonts w:ascii="Cambria" w:eastAsia="Times New Roman" w:hAnsi="Cambria" w:cs="Times New Roman"/>
          <w:i/>
          <w:iCs/>
          <w:color w:val="1F497D"/>
          <w:kern w:val="28"/>
          <w:sz w:val="18"/>
          <w:szCs w:val="18"/>
          <w:lang w:eastAsia="it-IT"/>
          <w14:cntxtAlts/>
        </w:rPr>
        <w:t>Montep</w:t>
      </w:r>
      <w:r w:rsidR="00585829">
        <w:rPr>
          <w:rFonts w:ascii="Cambria" w:eastAsia="Times New Roman" w:hAnsi="Cambria" w:cs="Times New Roman"/>
          <w:i/>
          <w:iCs/>
          <w:color w:val="1F497D"/>
          <w:kern w:val="28"/>
          <w:sz w:val="18"/>
          <w:szCs w:val="18"/>
          <w:lang w:eastAsia="it-IT"/>
          <w14:cntxtAlts/>
        </w:rPr>
        <w:t>oni</w:t>
      </w:r>
      <w:proofErr w:type="spellEnd"/>
    </w:p>
    <w:p w14:paraId="7C5B2A05" w14:textId="77777777" w:rsidR="00585829" w:rsidRDefault="00585829">
      <w:pPr>
        <w:rPr>
          <w:rFonts w:ascii="Cambria" w:eastAsia="Times New Roman" w:hAnsi="Cambria" w:cs="Times New Roman"/>
          <w:i/>
          <w:iCs/>
          <w:color w:val="1F497D"/>
          <w:kern w:val="28"/>
          <w:sz w:val="18"/>
          <w:szCs w:val="18"/>
          <w:lang w:eastAsia="it-IT"/>
          <w14:cntxtAlts/>
        </w:rPr>
      </w:pPr>
      <w:r>
        <w:rPr>
          <w:rFonts w:ascii="Cambria" w:eastAsia="Times New Roman" w:hAnsi="Cambria" w:cs="Times New Roman"/>
          <w:i/>
          <w:iCs/>
          <w:color w:val="1F497D"/>
          <w:kern w:val="28"/>
          <w:sz w:val="18"/>
          <w:szCs w:val="18"/>
          <w:lang w:eastAsia="it-IT"/>
          <w14:cntxtAlts/>
        </w:rPr>
        <w:br w:type="page"/>
      </w:r>
    </w:p>
    <w:p w14:paraId="70E5796E" w14:textId="5B26D8E2"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lastRenderedPageBreak/>
        <w:t>Carta progettuale della Laveria Lamarmora</w:t>
      </w:r>
    </w:p>
    <w:p w14:paraId="7F059FF8" w14:textId="77777777" w:rsidR="00507D42" w:rsidRPr="00F4368D" w:rsidRDefault="00507D42"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p>
    <w:p w14:paraId="2E7068EC" w14:textId="77777777" w:rsidR="00C86DA0" w:rsidRPr="00F4368D" w:rsidRDefault="00C86DA0" w:rsidP="00507D42">
      <w:pPr>
        <w:spacing w:after="0" w:line="240" w:lineRule="auto"/>
        <w:jc w:val="center"/>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0EA7E365" wp14:editId="59CB61D9">
            <wp:extent cx="6121400" cy="3448050"/>
            <wp:effectExtent l="0" t="0" r="0" b="0"/>
            <wp:docPr id="26" name="Immagine 17" descr="LAVERIA LAMARMORA MOD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17" descr="LAVERIA LAMARMORA MODIF"/>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3448050"/>
                    </a:xfrm>
                    <a:prstGeom prst="rect">
                      <a:avLst/>
                    </a:prstGeom>
                    <a:noFill/>
                    <a:ln>
                      <a:noFill/>
                    </a:ln>
                  </pic:spPr>
                </pic:pic>
              </a:graphicData>
            </a:graphic>
          </wp:inline>
        </w:drawing>
      </w:r>
    </w:p>
    <w:p w14:paraId="2975F83B" w14:textId="77777777" w:rsidR="00C86DA0" w:rsidRPr="00F4368D" w:rsidRDefault="00C86DA0"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Miniera di Nebida - Carta progettuale della Laveria Lamarmora - Pianta – Elevazione – Sezione scala 1:100 - Senza data – 1897 circa.</w:t>
      </w:r>
    </w:p>
    <w:p w14:paraId="5C9E5A7B" w14:textId="17634354" w:rsidR="00A26929" w:rsidRDefault="00C86DA0" w:rsidP="00A26929">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Affacciata sul mare, la spettacolare laveria Lamarmora, realizzata nel 1897, trattava piombo e zinco. La struttura è costituita da quattro volumi sovrapposti e degradanti verso la costa, percorsi da archi. Ai lati due forni e due ciminiere. All’interno stavano impianti di separazione e classificazione dei minerali, ambienti per il loro stoccaggio, macchina a vapore e sala forni. Nella parte più bassa, un deposito e un porticciolo per le barche da trasporto.</w:t>
      </w:r>
    </w:p>
    <w:p w14:paraId="561AB2D3" w14:textId="594B232A" w:rsidR="00A26929" w:rsidRDefault="00A26929" w:rsidP="00A26929">
      <w:pPr>
        <w:widowControl w:val="0"/>
        <w:spacing w:after="0" w:line="240" w:lineRule="auto"/>
        <w:jc w:val="both"/>
        <w:rPr>
          <w:rFonts w:ascii="Cambria" w:eastAsia="Times New Roman" w:hAnsi="Cambria" w:cs="Times New Roman"/>
          <w:i/>
          <w:iCs/>
          <w:color w:val="1F497D"/>
          <w:kern w:val="28"/>
          <w:sz w:val="18"/>
          <w:szCs w:val="18"/>
          <w:lang w:eastAsia="it-IT"/>
          <w14:cntxtAlts/>
        </w:rPr>
      </w:pPr>
    </w:p>
    <w:p w14:paraId="3290EC48" w14:textId="7266D611" w:rsidR="00A26929" w:rsidRPr="00A26929" w:rsidRDefault="00A26929" w:rsidP="00A26929">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A26929">
        <w:rPr>
          <w:rFonts w:ascii="Cambria" w:eastAsia="Times New Roman" w:hAnsi="Cambria" w:cs="Times New Roman"/>
          <w:b/>
          <w:bCs/>
          <w:color w:val="000000"/>
          <w:kern w:val="28"/>
          <w:sz w:val="24"/>
          <w:szCs w:val="24"/>
          <w:lang w:eastAsia="it-IT"/>
          <w14:cntxtAlts/>
        </w:rPr>
        <w:t xml:space="preserve">La Miniera Aligi </w:t>
      </w:r>
      <w:proofErr w:type="spellStart"/>
      <w:r w:rsidRPr="00A26929">
        <w:rPr>
          <w:rFonts w:ascii="Cambria" w:eastAsia="Times New Roman" w:hAnsi="Cambria" w:cs="Times New Roman"/>
          <w:b/>
          <w:bCs/>
          <w:color w:val="000000"/>
          <w:kern w:val="28"/>
          <w:sz w:val="24"/>
          <w:szCs w:val="24"/>
          <w:lang w:eastAsia="it-IT"/>
          <w14:cntxtAlts/>
        </w:rPr>
        <w:t>Sassu</w:t>
      </w:r>
      <w:proofErr w:type="spellEnd"/>
      <w:r w:rsidRPr="00A26929">
        <w:rPr>
          <w:rFonts w:ascii="Cambria" w:eastAsia="Times New Roman" w:hAnsi="Cambria" w:cs="Times New Roman"/>
          <w:b/>
          <w:bCs/>
          <w:color w:val="000000"/>
          <w:kern w:val="28"/>
          <w:sz w:val="24"/>
          <w:szCs w:val="24"/>
          <w:lang w:eastAsia="it-IT"/>
          <w14:cntxtAlts/>
        </w:rPr>
        <w:t xml:space="preserve"> 1950</w:t>
      </w:r>
    </w:p>
    <w:p w14:paraId="3B2029E3" w14:textId="6E2F395E" w:rsidR="00A26929" w:rsidRDefault="00A26929" w:rsidP="00A26929">
      <w:pPr>
        <w:widowControl w:val="0"/>
        <w:spacing w:after="0" w:line="240" w:lineRule="auto"/>
        <w:jc w:val="both"/>
        <w:rPr>
          <w:rFonts w:ascii="Cambria" w:eastAsia="Times New Roman" w:hAnsi="Cambria" w:cs="Times New Roman"/>
          <w:i/>
          <w:iCs/>
          <w:color w:val="1F497D"/>
          <w:kern w:val="28"/>
          <w:sz w:val="18"/>
          <w:szCs w:val="18"/>
          <w:lang w:eastAsia="it-IT"/>
          <w14:cntxtAlts/>
        </w:rPr>
      </w:pPr>
      <w:r>
        <w:rPr>
          <w:noProof/>
          <w:lang w:eastAsia="it-IT"/>
        </w:rPr>
        <w:drawing>
          <wp:inline distT="0" distB="0" distL="0" distR="0" wp14:anchorId="757A7C3A" wp14:editId="500ECA56">
            <wp:extent cx="6120130" cy="1852295"/>
            <wp:effectExtent l="0" t="0" r="0" b="0"/>
            <wp:docPr id="4" name="Segnaposto contenuto 3" descr="sassu.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descr="sassu.jpg"/>
                    <pic:cNvPicPr>
                      <a:picLocks noGrp="1" noChangeAspect="1"/>
                    </pic:cNvPicPr>
                  </pic:nvPicPr>
                  <pic:blipFill>
                    <a:blip r:embed="rId16" cstate="print"/>
                    <a:stretch>
                      <a:fillRect/>
                    </a:stretch>
                  </pic:blipFill>
                  <pic:spPr>
                    <a:xfrm>
                      <a:off x="0" y="0"/>
                      <a:ext cx="6120130" cy="1852295"/>
                    </a:xfrm>
                    <a:prstGeom prst="rect">
                      <a:avLst/>
                    </a:prstGeom>
                  </pic:spPr>
                </pic:pic>
              </a:graphicData>
            </a:graphic>
          </wp:inline>
        </w:drawing>
      </w:r>
    </w:p>
    <w:p w14:paraId="24B8BA45" w14:textId="75C2EAC9" w:rsidR="00A26929" w:rsidRDefault="00A26929" w:rsidP="00A26929">
      <w:pPr>
        <w:widowControl w:val="0"/>
        <w:spacing w:after="0" w:line="240" w:lineRule="auto"/>
        <w:jc w:val="both"/>
        <w:rPr>
          <w:rFonts w:ascii="Cambria" w:eastAsia="Times New Roman" w:hAnsi="Cambria" w:cs="Times New Roman"/>
          <w:i/>
          <w:iCs/>
          <w:color w:val="1F497D"/>
          <w:kern w:val="28"/>
          <w:sz w:val="18"/>
          <w:szCs w:val="18"/>
          <w:lang w:eastAsia="it-IT"/>
          <w14:cntxtAlts/>
        </w:rPr>
      </w:pPr>
      <w:r>
        <w:rPr>
          <w:rFonts w:ascii="Cambria" w:eastAsia="Times New Roman" w:hAnsi="Cambria" w:cs="Times New Roman"/>
          <w:i/>
          <w:iCs/>
          <w:color w:val="1F497D"/>
          <w:kern w:val="28"/>
          <w:sz w:val="18"/>
          <w:szCs w:val="18"/>
          <w:lang w:eastAsia="it-IT"/>
          <w14:cntxtAlts/>
        </w:rPr>
        <w:t xml:space="preserve">Copia dell’affresco La miniera di Aligi </w:t>
      </w:r>
      <w:proofErr w:type="spellStart"/>
      <w:r>
        <w:rPr>
          <w:rFonts w:ascii="Cambria" w:eastAsia="Times New Roman" w:hAnsi="Cambria" w:cs="Times New Roman"/>
          <w:i/>
          <w:iCs/>
          <w:color w:val="1F497D"/>
          <w:kern w:val="28"/>
          <w:sz w:val="18"/>
          <w:szCs w:val="18"/>
          <w:lang w:eastAsia="it-IT"/>
          <w14:cntxtAlts/>
        </w:rPr>
        <w:t>Sassu</w:t>
      </w:r>
      <w:proofErr w:type="spellEnd"/>
      <w:r>
        <w:rPr>
          <w:rFonts w:ascii="Cambria" w:eastAsia="Times New Roman" w:hAnsi="Cambria" w:cs="Times New Roman"/>
          <w:i/>
          <w:iCs/>
          <w:color w:val="1F497D"/>
          <w:kern w:val="28"/>
          <w:sz w:val="18"/>
          <w:szCs w:val="18"/>
          <w:lang w:eastAsia="it-IT"/>
          <w14:cntxtAlts/>
        </w:rPr>
        <w:t xml:space="preserve"> del 1950</w:t>
      </w:r>
    </w:p>
    <w:p w14:paraId="540A1322" w14:textId="77777777" w:rsidR="00A26929" w:rsidRDefault="00A26929">
      <w:pPr>
        <w:rPr>
          <w:rFonts w:ascii="Cambria" w:eastAsia="Times New Roman" w:hAnsi="Cambria" w:cs="Times New Roman"/>
          <w:i/>
          <w:iCs/>
          <w:color w:val="1F497D"/>
          <w:kern w:val="28"/>
          <w:sz w:val="18"/>
          <w:szCs w:val="18"/>
          <w:lang w:eastAsia="it-IT"/>
          <w14:cntxtAlts/>
        </w:rPr>
      </w:pPr>
      <w:r>
        <w:rPr>
          <w:rFonts w:ascii="Cambria" w:eastAsia="Times New Roman" w:hAnsi="Cambria" w:cs="Times New Roman"/>
          <w:i/>
          <w:iCs/>
          <w:color w:val="1F497D"/>
          <w:kern w:val="28"/>
          <w:sz w:val="18"/>
          <w:szCs w:val="18"/>
          <w:lang w:eastAsia="it-IT"/>
          <w14:cntxtAlts/>
        </w:rPr>
        <w:br w:type="page"/>
      </w:r>
    </w:p>
    <w:p w14:paraId="6C0CC69B" w14:textId="77777777" w:rsidR="00300679" w:rsidRDefault="00300679" w:rsidP="00A26929">
      <w:pPr>
        <w:widowControl w:val="0"/>
        <w:spacing w:after="0" w:line="240" w:lineRule="auto"/>
        <w:jc w:val="both"/>
        <w:rPr>
          <w:rFonts w:ascii="Cambria" w:eastAsia="Times New Roman" w:hAnsi="Cambria" w:cs="Times New Roman"/>
          <w:i/>
          <w:iCs/>
          <w:color w:val="1F497D"/>
          <w:kern w:val="28"/>
          <w:sz w:val="18"/>
          <w:szCs w:val="18"/>
          <w:lang w:eastAsia="it-IT"/>
          <w14:cntxtAlts/>
        </w:rPr>
      </w:pPr>
    </w:p>
    <w:p w14:paraId="6C44764C" w14:textId="77777777" w:rsidR="00A26929" w:rsidRPr="00A26929" w:rsidRDefault="00A26929" w:rsidP="00A26929">
      <w:pPr>
        <w:widowControl w:val="0"/>
        <w:spacing w:after="0" w:line="240" w:lineRule="auto"/>
        <w:jc w:val="both"/>
        <w:rPr>
          <w:rFonts w:ascii="Cambria" w:eastAsia="Times New Roman" w:hAnsi="Cambria" w:cs="Times New Roman"/>
          <w:i/>
          <w:iCs/>
          <w:color w:val="1F497D"/>
          <w:kern w:val="28"/>
          <w:sz w:val="18"/>
          <w:szCs w:val="18"/>
          <w:lang w:eastAsia="it-IT"/>
          <w14:cntxtAlts/>
        </w:rPr>
      </w:pPr>
    </w:p>
    <w:p w14:paraId="1C185D9A" w14:textId="62EDECB2"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Ingresso palazzo della direzione di Ingurtosu</w:t>
      </w:r>
    </w:p>
    <w:p w14:paraId="6DCBA88C" w14:textId="0615CEE3"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p>
    <w:p w14:paraId="390DE744" w14:textId="77777777" w:rsidR="00C86DA0" w:rsidRPr="00F4368D" w:rsidRDefault="00C86DA0" w:rsidP="00507D42">
      <w:pPr>
        <w:spacing w:after="0" w:line="240" w:lineRule="auto"/>
        <w:jc w:val="center"/>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6A759899" wp14:editId="3C6C0C76">
            <wp:extent cx="6248400" cy="3714750"/>
            <wp:effectExtent l="0" t="0" r="0" b="0"/>
            <wp:docPr id="27" name="Immagin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3714750"/>
                    </a:xfrm>
                    <a:prstGeom prst="rect">
                      <a:avLst/>
                    </a:prstGeom>
                    <a:noFill/>
                    <a:ln>
                      <a:noFill/>
                    </a:ln>
                  </pic:spPr>
                </pic:pic>
              </a:graphicData>
            </a:graphic>
          </wp:inline>
        </w:drawing>
      </w:r>
    </w:p>
    <w:p w14:paraId="656DDE76" w14:textId="36FD70FF" w:rsidR="00C86DA0" w:rsidRDefault="00C86DA0"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Carte acquarellate (particolari dell’ingresso). Il monumentale palazzo della direzione della miniera di Ingurtosu, venne progettato</w:t>
      </w:r>
      <w:r w:rsidR="00A26929">
        <w:rPr>
          <w:rFonts w:ascii="Cambria" w:eastAsia="Times New Roman" w:hAnsi="Cambria" w:cs="Times New Roman"/>
          <w:i/>
          <w:iCs/>
          <w:color w:val="1F497D"/>
          <w:kern w:val="28"/>
          <w:sz w:val="18"/>
          <w:szCs w:val="18"/>
          <w:lang w:eastAsia="it-IT"/>
          <w14:cntxtAlts/>
        </w:rPr>
        <w:t xml:space="preserve"> </w:t>
      </w:r>
      <w:r w:rsidRPr="00F4368D">
        <w:rPr>
          <w:rFonts w:ascii="Cambria" w:eastAsia="Times New Roman" w:hAnsi="Cambria" w:cs="Times New Roman"/>
          <w:i/>
          <w:iCs/>
          <w:color w:val="1F497D"/>
          <w:kern w:val="28"/>
          <w:sz w:val="18"/>
          <w:szCs w:val="18"/>
          <w:lang w:eastAsia="it-IT"/>
          <w14:cntxtAlts/>
        </w:rPr>
        <w:t xml:space="preserve">e costruito dall'Ing. J.G. </w:t>
      </w:r>
      <w:proofErr w:type="spellStart"/>
      <w:r w:rsidRPr="00F4368D">
        <w:rPr>
          <w:rFonts w:ascii="Cambria" w:eastAsia="Times New Roman" w:hAnsi="Cambria" w:cs="Times New Roman"/>
          <w:i/>
          <w:iCs/>
          <w:color w:val="1F497D"/>
          <w:kern w:val="28"/>
          <w:sz w:val="18"/>
          <w:szCs w:val="18"/>
          <w:lang w:eastAsia="it-IT"/>
          <w14:cntxtAlts/>
        </w:rPr>
        <w:t>Bornemann</w:t>
      </w:r>
      <w:proofErr w:type="spellEnd"/>
      <w:r w:rsidRPr="00F4368D">
        <w:rPr>
          <w:rFonts w:ascii="Cambria" w:eastAsia="Times New Roman" w:hAnsi="Cambria" w:cs="Times New Roman"/>
          <w:i/>
          <w:iCs/>
          <w:color w:val="1F497D"/>
          <w:kern w:val="28"/>
          <w:sz w:val="18"/>
          <w:szCs w:val="18"/>
          <w:lang w:eastAsia="it-IT"/>
          <w14:cntxtAlts/>
        </w:rPr>
        <w:t>. Questi, formatosi nella scuola mineraria di Freiburg, nel 1857 fu nominato presidente del consiglio di amministrazione della "</w:t>
      </w:r>
      <w:proofErr w:type="spellStart"/>
      <w:r w:rsidRPr="00F4368D">
        <w:rPr>
          <w:rFonts w:ascii="Cambria" w:eastAsia="Times New Roman" w:hAnsi="Cambria" w:cs="Times New Roman"/>
          <w:i/>
          <w:iCs/>
          <w:color w:val="1F497D"/>
          <w:kern w:val="28"/>
          <w:sz w:val="18"/>
          <w:szCs w:val="18"/>
          <w:lang w:eastAsia="it-IT"/>
          <w14:cntxtAlts/>
        </w:rPr>
        <w:t>Sociétè</w:t>
      </w:r>
      <w:proofErr w:type="spellEnd"/>
      <w:r w:rsidRPr="00F4368D">
        <w:rPr>
          <w:rFonts w:ascii="Cambria" w:eastAsia="Times New Roman" w:hAnsi="Cambria" w:cs="Times New Roman"/>
          <w:i/>
          <w:iCs/>
          <w:color w:val="1F497D"/>
          <w:kern w:val="28"/>
          <w:sz w:val="18"/>
          <w:szCs w:val="18"/>
          <w:lang w:eastAsia="it-IT"/>
          <w14:cntxtAlts/>
        </w:rPr>
        <w:t xml:space="preserve"> civile </w:t>
      </w:r>
      <w:proofErr w:type="spellStart"/>
      <w:r w:rsidRPr="00F4368D">
        <w:rPr>
          <w:rFonts w:ascii="Cambria" w:eastAsia="Times New Roman" w:hAnsi="Cambria" w:cs="Times New Roman"/>
          <w:i/>
          <w:iCs/>
          <w:color w:val="1F497D"/>
          <w:kern w:val="28"/>
          <w:sz w:val="18"/>
          <w:szCs w:val="18"/>
          <w:lang w:eastAsia="it-IT"/>
          <w14:cntxtAlts/>
        </w:rPr>
        <w:t>des</w:t>
      </w:r>
      <w:proofErr w:type="spellEnd"/>
      <w:r w:rsidRPr="00F4368D">
        <w:rPr>
          <w:rFonts w:ascii="Cambria" w:eastAsia="Times New Roman" w:hAnsi="Cambria" w:cs="Times New Roman"/>
          <w:i/>
          <w:iCs/>
          <w:color w:val="1F497D"/>
          <w:kern w:val="28"/>
          <w:sz w:val="18"/>
          <w:szCs w:val="18"/>
          <w:lang w:eastAsia="it-IT"/>
          <w14:cntxtAlts/>
        </w:rPr>
        <w:t xml:space="preserve"> </w:t>
      </w:r>
      <w:proofErr w:type="spellStart"/>
      <w:r w:rsidRPr="00F4368D">
        <w:rPr>
          <w:rFonts w:ascii="Cambria" w:eastAsia="Times New Roman" w:hAnsi="Cambria" w:cs="Times New Roman"/>
          <w:i/>
          <w:iCs/>
          <w:color w:val="1F497D"/>
          <w:kern w:val="28"/>
          <w:sz w:val="18"/>
          <w:szCs w:val="18"/>
          <w:lang w:eastAsia="it-IT"/>
          <w14:cntxtAlts/>
        </w:rPr>
        <w:t>mines</w:t>
      </w:r>
      <w:proofErr w:type="spellEnd"/>
      <w:r w:rsidRPr="00F4368D">
        <w:rPr>
          <w:rFonts w:ascii="Cambria" w:eastAsia="Times New Roman" w:hAnsi="Cambria" w:cs="Times New Roman"/>
          <w:i/>
          <w:iCs/>
          <w:color w:val="1F497D"/>
          <w:kern w:val="28"/>
          <w:sz w:val="18"/>
          <w:szCs w:val="18"/>
          <w:lang w:eastAsia="it-IT"/>
          <w14:cntxtAlts/>
        </w:rPr>
        <w:t xml:space="preserve"> d'Ingurtosu et </w:t>
      </w:r>
      <w:proofErr w:type="spellStart"/>
      <w:r w:rsidRPr="00F4368D">
        <w:rPr>
          <w:rFonts w:ascii="Cambria" w:eastAsia="Times New Roman" w:hAnsi="Cambria" w:cs="Times New Roman"/>
          <w:i/>
          <w:iCs/>
          <w:color w:val="1F497D"/>
          <w:kern w:val="28"/>
          <w:sz w:val="18"/>
          <w:szCs w:val="18"/>
          <w:lang w:eastAsia="it-IT"/>
          <w14:cntxtAlts/>
        </w:rPr>
        <w:t>Gennamari</w:t>
      </w:r>
      <w:proofErr w:type="spellEnd"/>
      <w:r w:rsidRPr="00F4368D">
        <w:rPr>
          <w:rFonts w:ascii="Cambria" w:eastAsia="Times New Roman" w:hAnsi="Cambria" w:cs="Times New Roman"/>
          <w:i/>
          <w:iCs/>
          <w:color w:val="1F497D"/>
          <w:kern w:val="28"/>
          <w:sz w:val="18"/>
          <w:szCs w:val="18"/>
          <w:lang w:eastAsia="it-IT"/>
          <w14:cntxtAlts/>
        </w:rPr>
        <w:t xml:space="preserve">". Fu lui l'ispiratore del progetto del palazzo della direzione della miniera di Ingurtosu. La costruzione dell'edificio durò diversi anni, durante i quali si apportarono numerose variazioni al progetto originario. I lavori vennero conclusi dall'Ing. Viktor </w:t>
      </w:r>
      <w:proofErr w:type="spellStart"/>
      <w:r w:rsidRPr="00F4368D">
        <w:rPr>
          <w:rFonts w:ascii="Cambria" w:eastAsia="Times New Roman" w:hAnsi="Cambria" w:cs="Times New Roman"/>
          <w:i/>
          <w:iCs/>
          <w:color w:val="1F497D"/>
          <w:kern w:val="28"/>
          <w:sz w:val="18"/>
          <w:szCs w:val="18"/>
          <w:lang w:eastAsia="it-IT"/>
          <w14:cntxtAlts/>
        </w:rPr>
        <w:t>Bornemann</w:t>
      </w:r>
      <w:proofErr w:type="spellEnd"/>
      <w:r w:rsidRPr="00F4368D">
        <w:rPr>
          <w:rFonts w:ascii="Cambria" w:eastAsia="Times New Roman" w:hAnsi="Cambria" w:cs="Times New Roman"/>
          <w:i/>
          <w:iCs/>
          <w:color w:val="1F497D"/>
          <w:kern w:val="28"/>
          <w:sz w:val="18"/>
          <w:szCs w:val="18"/>
          <w:lang w:eastAsia="it-IT"/>
          <w14:cntxtAlts/>
        </w:rPr>
        <w:t xml:space="preserve">, direttore della miniera dal 1884 al 1894. L'edificio costruito sotto la direzione dell'Ing. Hoffmann, richiama la tradizione costruttiva Nord-Europea, in particolar modo il castello di </w:t>
      </w:r>
      <w:proofErr w:type="spellStart"/>
      <w:r w:rsidRPr="00F4368D">
        <w:rPr>
          <w:rFonts w:ascii="Cambria" w:eastAsia="Times New Roman" w:hAnsi="Cambria" w:cs="Times New Roman"/>
          <w:i/>
          <w:iCs/>
          <w:color w:val="1F497D"/>
          <w:kern w:val="28"/>
          <w:sz w:val="18"/>
          <w:szCs w:val="18"/>
          <w:lang w:eastAsia="it-IT"/>
          <w14:cntxtAlts/>
        </w:rPr>
        <w:t>Wartburg</w:t>
      </w:r>
      <w:proofErr w:type="spellEnd"/>
      <w:r w:rsidRPr="00F4368D">
        <w:rPr>
          <w:rFonts w:ascii="Cambria" w:eastAsia="Times New Roman" w:hAnsi="Cambria" w:cs="Times New Roman"/>
          <w:i/>
          <w:iCs/>
          <w:color w:val="1F497D"/>
          <w:kern w:val="28"/>
          <w:sz w:val="18"/>
          <w:szCs w:val="18"/>
          <w:lang w:eastAsia="it-IT"/>
          <w14:cntxtAlts/>
        </w:rPr>
        <w:t xml:space="preserve">, </w:t>
      </w:r>
      <w:proofErr w:type="gramStart"/>
      <w:r w:rsidRPr="00F4368D">
        <w:rPr>
          <w:rFonts w:ascii="Cambria" w:eastAsia="Times New Roman" w:hAnsi="Cambria" w:cs="Times New Roman"/>
          <w:i/>
          <w:iCs/>
          <w:color w:val="1F497D"/>
          <w:kern w:val="28"/>
          <w:sz w:val="18"/>
          <w:szCs w:val="18"/>
          <w:lang w:eastAsia="it-IT"/>
          <w14:cntxtAlts/>
        </w:rPr>
        <w:t>dell' XI</w:t>
      </w:r>
      <w:proofErr w:type="gramEnd"/>
      <w:r w:rsidRPr="00F4368D">
        <w:rPr>
          <w:rFonts w:ascii="Cambria" w:eastAsia="Times New Roman" w:hAnsi="Cambria" w:cs="Times New Roman"/>
          <w:i/>
          <w:iCs/>
          <w:color w:val="1F497D"/>
          <w:kern w:val="28"/>
          <w:sz w:val="18"/>
          <w:szCs w:val="18"/>
          <w:lang w:eastAsia="it-IT"/>
          <w14:cntxtAlts/>
        </w:rPr>
        <w:t xml:space="preserve"> secolo, sito ad Eisenach in Germania. Il riferimento a questa architettura tedesca è un omaggio all'Ingegnere </w:t>
      </w:r>
      <w:proofErr w:type="spellStart"/>
      <w:r w:rsidRPr="00F4368D">
        <w:rPr>
          <w:rFonts w:ascii="Cambria" w:eastAsia="Times New Roman" w:hAnsi="Cambria" w:cs="Times New Roman"/>
          <w:i/>
          <w:iCs/>
          <w:color w:val="1F497D"/>
          <w:kern w:val="28"/>
          <w:sz w:val="18"/>
          <w:szCs w:val="18"/>
          <w:lang w:eastAsia="it-IT"/>
          <w14:cntxtAlts/>
        </w:rPr>
        <w:t>Bornemann</w:t>
      </w:r>
      <w:proofErr w:type="spellEnd"/>
      <w:r w:rsidRPr="00F4368D">
        <w:rPr>
          <w:rFonts w:ascii="Cambria" w:eastAsia="Times New Roman" w:hAnsi="Cambria" w:cs="Times New Roman"/>
          <w:i/>
          <w:iCs/>
          <w:color w:val="1F497D"/>
          <w:kern w:val="28"/>
          <w:sz w:val="18"/>
          <w:szCs w:val="18"/>
          <w:lang w:eastAsia="it-IT"/>
          <w14:cntxtAlts/>
        </w:rPr>
        <w:t>, originario appunto di Eisenach. All'interno del palazzo, furono installati gli uffici della Direzione della miniera di Ingurtosu, i laboratori nonché l'abitazione del direttore. Tutto restò immutato per l'intero periodo dell'attività della miniera di Ingurtosu. Nel 2001 il palazzo della direzione è stato restaurato.</w:t>
      </w:r>
    </w:p>
    <w:p w14:paraId="33E4C5F2" w14:textId="77777777" w:rsidR="007041B6" w:rsidRPr="00F4368D" w:rsidRDefault="007041B6"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p>
    <w:p w14:paraId="42FC4F00" w14:textId="77777777" w:rsidR="00C86DA0" w:rsidRPr="00F4368D" w:rsidRDefault="00C86DA0" w:rsidP="00507D42">
      <w:pPr>
        <w:spacing w:after="0" w:line="240" w:lineRule="auto"/>
        <w:jc w:val="both"/>
        <w:rPr>
          <w:rFonts w:ascii="Cambria" w:eastAsia="Times New Roman" w:hAnsi="Cambria" w:cs="Times New Roman"/>
          <w:i/>
          <w:iCs/>
          <w:color w:val="1F497D"/>
          <w:kern w:val="28"/>
          <w:sz w:val="18"/>
          <w:szCs w:val="18"/>
          <w:lang w:eastAsia="it-IT"/>
          <w14:cntxtAlts/>
        </w:rPr>
      </w:pPr>
    </w:p>
    <w:p w14:paraId="49BE1BF6" w14:textId="4F5F5CA4" w:rsidR="00300679" w:rsidRDefault="00C86DA0" w:rsidP="00507D42">
      <w:pPr>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 </w:t>
      </w:r>
    </w:p>
    <w:p w14:paraId="1871DB11" w14:textId="77777777" w:rsidR="00300679" w:rsidRDefault="00300679">
      <w:pPr>
        <w:rPr>
          <w:rFonts w:ascii="Cambria" w:eastAsia="Times New Roman" w:hAnsi="Cambria" w:cs="Times New Roman"/>
          <w:i/>
          <w:iCs/>
          <w:color w:val="1F497D"/>
          <w:kern w:val="28"/>
          <w:sz w:val="18"/>
          <w:szCs w:val="18"/>
          <w:lang w:eastAsia="it-IT"/>
          <w14:cntxtAlts/>
        </w:rPr>
      </w:pPr>
      <w:r>
        <w:rPr>
          <w:rFonts w:ascii="Cambria" w:eastAsia="Times New Roman" w:hAnsi="Cambria" w:cs="Times New Roman"/>
          <w:i/>
          <w:iCs/>
          <w:color w:val="1F497D"/>
          <w:kern w:val="28"/>
          <w:sz w:val="18"/>
          <w:szCs w:val="18"/>
          <w:lang w:eastAsia="it-IT"/>
          <w14:cntxtAlts/>
        </w:rPr>
        <w:br w:type="page"/>
      </w:r>
    </w:p>
    <w:p w14:paraId="26E820DD" w14:textId="5A482318"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lastRenderedPageBreak/>
        <w:t>Pozzo Vittorio</w:t>
      </w:r>
      <w:r w:rsidR="00507D42" w:rsidRPr="00F4368D">
        <w:rPr>
          <w:rFonts w:ascii="Cambria" w:eastAsia="Times New Roman" w:hAnsi="Cambria" w:cs="Times New Roman"/>
          <w:b/>
          <w:bCs/>
          <w:color w:val="000000"/>
          <w:kern w:val="28"/>
          <w:sz w:val="24"/>
          <w:szCs w:val="24"/>
          <w:lang w:eastAsia="it-IT"/>
          <w14:cntxtAlts/>
        </w:rPr>
        <w:t xml:space="preserve"> 1907</w:t>
      </w:r>
    </w:p>
    <w:p w14:paraId="32419487"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6B4D96B4" w14:textId="56E0AFA4" w:rsidR="00A26929" w:rsidRPr="00F4368D" w:rsidRDefault="00C86DA0" w:rsidP="00A26929">
      <w:pPr>
        <w:spacing w:after="0" w:line="240" w:lineRule="auto"/>
        <w:jc w:val="center"/>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1826CD68" wp14:editId="23A2CDA6">
            <wp:extent cx="5600700" cy="4654550"/>
            <wp:effectExtent l="0" t="0" r="0" b="0"/>
            <wp:docPr id="28" name="Segnaposto contenuto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Segnaposto contenuto 3"/>
                    <pic:cNvPicPr>
                      <a:picLocks noGrp="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4654550"/>
                    </a:xfrm>
                    <a:prstGeom prst="rect">
                      <a:avLst/>
                    </a:prstGeom>
                    <a:noFill/>
                    <a:ln>
                      <a:noFill/>
                    </a:ln>
                  </pic:spPr>
                </pic:pic>
              </a:graphicData>
            </a:graphic>
          </wp:inline>
        </w:drawing>
      </w:r>
    </w:p>
    <w:p w14:paraId="61D8B752" w14:textId="04BF067E" w:rsidR="00A26929" w:rsidRDefault="00C86DA0"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Sezione del locale della macchina d’estrazione – cianografia scala 1:100 – 1907. Il pozzo Vittorio Emanuele, scavato nel 1863, serviva per la discesa e la risalita dei minatori e del minerale estratto.</w:t>
      </w:r>
    </w:p>
    <w:p w14:paraId="2F68B012" w14:textId="77777777" w:rsidR="00A26929" w:rsidRDefault="00A26929" w:rsidP="00507D42">
      <w:pPr>
        <w:widowControl w:val="0"/>
        <w:spacing w:after="0" w:line="240" w:lineRule="auto"/>
        <w:jc w:val="both"/>
        <w:rPr>
          <w:rFonts w:ascii="Cambria" w:eastAsia="Times New Roman" w:hAnsi="Cambria" w:cs="Times New Roman"/>
          <w:i/>
          <w:iCs/>
          <w:color w:val="1F497D"/>
          <w:kern w:val="28"/>
          <w:sz w:val="18"/>
          <w:szCs w:val="18"/>
          <w:lang w:eastAsia="it-IT"/>
          <w14:cntxtAlts/>
        </w:rPr>
      </w:pPr>
    </w:p>
    <w:p w14:paraId="0B08C929" w14:textId="5E376107" w:rsidR="00A26929" w:rsidRDefault="00A26929" w:rsidP="00A26929">
      <w:pPr>
        <w:widowControl w:val="0"/>
        <w:spacing w:after="0" w:line="240" w:lineRule="auto"/>
        <w:jc w:val="center"/>
        <w:rPr>
          <w:rFonts w:ascii="Cambria" w:eastAsia="Times New Roman" w:hAnsi="Cambria" w:cs="Times New Roman"/>
          <w:i/>
          <w:iCs/>
          <w:color w:val="1F497D"/>
          <w:kern w:val="28"/>
          <w:sz w:val="18"/>
          <w:szCs w:val="18"/>
          <w:lang w:eastAsia="it-IT"/>
          <w14:cntxtAlts/>
        </w:rPr>
      </w:pPr>
      <w:r>
        <w:rPr>
          <w:noProof/>
          <w:lang w:eastAsia="it-IT"/>
        </w:rPr>
        <w:drawing>
          <wp:inline distT="0" distB="0" distL="0" distR="0" wp14:anchorId="2F680883" wp14:editId="48F6BA48">
            <wp:extent cx="5397500" cy="3200400"/>
            <wp:effectExtent l="19050" t="19050" r="12700" b="19050"/>
            <wp:docPr id="7" name="Picture 9" descr="ARGANO A MAN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9" descr="ARGANO A MANO"/>
                    <pic:cNvPicPr>
                      <a:picLocks noGrp="1" noChangeAspect="1" noChangeArrowheads="1"/>
                    </pic:cNvPicPr>
                  </pic:nvPicPr>
                  <pic:blipFill>
                    <a:blip r:embed="rId19"/>
                    <a:stretch>
                      <a:fillRect/>
                    </a:stretch>
                  </pic:blipFill>
                  <pic:spPr bwMode="auto">
                    <a:xfrm>
                      <a:off x="0" y="0"/>
                      <a:ext cx="5397500" cy="3200400"/>
                    </a:xfrm>
                    <a:prstGeom prst="rect">
                      <a:avLst/>
                    </a:prstGeom>
                    <a:noFill/>
                    <a:ln w="9525">
                      <a:solidFill>
                        <a:schemeClr val="tx1"/>
                      </a:solidFill>
                      <a:miter lim="800000"/>
                      <a:headEnd/>
                      <a:tailEnd/>
                    </a:ln>
                  </pic:spPr>
                </pic:pic>
              </a:graphicData>
            </a:graphic>
          </wp:inline>
        </w:drawing>
      </w:r>
    </w:p>
    <w:p w14:paraId="545F2A7E" w14:textId="0B0ABF16" w:rsidR="00300679" w:rsidRPr="00A26929" w:rsidRDefault="00A26929" w:rsidP="00A26929">
      <w:pPr>
        <w:widowControl w:val="0"/>
        <w:spacing w:after="0" w:line="240" w:lineRule="auto"/>
        <w:jc w:val="center"/>
        <w:rPr>
          <w:rFonts w:ascii="Cambria" w:eastAsia="Times New Roman" w:hAnsi="Cambria" w:cs="Times New Roman"/>
          <w:i/>
          <w:iCs/>
          <w:color w:val="1F497D"/>
          <w:kern w:val="28"/>
          <w:sz w:val="18"/>
          <w:szCs w:val="18"/>
          <w:lang w:eastAsia="it-IT"/>
          <w14:cntxtAlts/>
        </w:rPr>
      </w:pPr>
      <w:r>
        <w:rPr>
          <w:rFonts w:ascii="Cambria" w:eastAsia="Times New Roman" w:hAnsi="Cambria" w:cs="Times New Roman"/>
          <w:i/>
          <w:iCs/>
          <w:color w:val="1F497D"/>
          <w:kern w:val="28"/>
          <w:sz w:val="18"/>
          <w:szCs w:val="18"/>
          <w:lang w:eastAsia="it-IT"/>
          <w14:cntxtAlts/>
        </w:rPr>
        <w:t>Argano a mano pozzo Vittorio – Carta acquarellata 1863</w:t>
      </w:r>
      <w:r w:rsidR="00300679">
        <w:rPr>
          <w:rFonts w:ascii="Cambria" w:eastAsia="Times New Roman" w:hAnsi="Cambria" w:cs="Times New Roman"/>
          <w:b/>
          <w:bCs/>
          <w:color w:val="000000"/>
          <w:kern w:val="28"/>
          <w:sz w:val="24"/>
          <w:szCs w:val="24"/>
          <w:lang w:eastAsia="it-IT"/>
          <w14:cntxtAlts/>
        </w:rPr>
        <w:br w:type="page"/>
      </w:r>
    </w:p>
    <w:p w14:paraId="60735E2B"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p>
    <w:p w14:paraId="61EDFF1C"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Cellette</w:t>
      </w:r>
    </w:p>
    <w:p w14:paraId="0260BF20"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54531BB9" w14:textId="60CABD18" w:rsidR="00C86DA0" w:rsidRPr="00F4368D" w:rsidRDefault="00C86DA0" w:rsidP="00507D42">
      <w:pPr>
        <w:spacing w:after="0" w:line="240" w:lineRule="auto"/>
        <w:jc w:val="center"/>
        <w:rPr>
          <w:rFonts w:ascii="Cambria" w:eastAsia="Times New Roman" w:hAnsi="Cambria" w:cs="Calibri"/>
          <w:i/>
          <w:iCs/>
          <w:color w:val="1F497D"/>
          <w:kern w:val="28"/>
          <w:sz w:val="24"/>
          <w:szCs w:val="24"/>
          <w:lang w:eastAsia="it-IT"/>
          <w14:cntxtAlts/>
        </w:rPr>
      </w:pPr>
      <w:r w:rsidRPr="00F4368D">
        <w:rPr>
          <w:rFonts w:ascii="Cambria" w:eastAsia="Times New Roman" w:hAnsi="Cambria" w:cs="Calibri"/>
          <w:i/>
          <w:iCs/>
          <w:noProof/>
          <w:color w:val="1F497D"/>
          <w:kern w:val="28"/>
          <w:sz w:val="18"/>
          <w:szCs w:val="18"/>
          <w:lang w:eastAsia="it-IT"/>
          <w14:ligatures w14:val="standard"/>
          <w14:cntxtAlts/>
        </w:rPr>
        <w:drawing>
          <wp:inline distT="0" distB="0" distL="0" distR="0" wp14:anchorId="37B81BFE" wp14:editId="2D16AC14">
            <wp:extent cx="2762250" cy="2724150"/>
            <wp:effectExtent l="0" t="0" r="0" b="0"/>
            <wp:docPr id="29" name="Immagin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724150"/>
                    </a:xfrm>
                    <a:prstGeom prst="rect">
                      <a:avLst/>
                    </a:prstGeom>
                    <a:noFill/>
                    <a:ln>
                      <a:noFill/>
                    </a:ln>
                  </pic:spPr>
                </pic:pic>
              </a:graphicData>
            </a:graphic>
          </wp:inline>
        </w:drawing>
      </w:r>
      <w:r w:rsidR="00B37FAE">
        <w:rPr>
          <w:rFonts w:ascii="Cambria" w:eastAsia="Times New Roman" w:hAnsi="Cambria" w:cs="Calibri"/>
          <w:i/>
          <w:iCs/>
          <w:color w:val="1F497D"/>
          <w:kern w:val="28"/>
          <w:sz w:val="24"/>
          <w:szCs w:val="24"/>
          <w:lang w:eastAsia="it-IT"/>
          <w14:cntxtAlts/>
        </w:rPr>
        <w:t xml:space="preserve">  </w:t>
      </w:r>
      <w:r w:rsidRPr="00F4368D">
        <w:rPr>
          <w:rFonts w:ascii="Cambria" w:eastAsia="Times New Roman" w:hAnsi="Cambria" w:cs="Calibri"/>
          <w:i/>
          <w:iCs/>
          <w:color w:val="1F497D"/>
          <w:kern w:val="28"/>
          <w:sz w:val="24"/>
          <w:szCs w:val="24"/>
          <w:lang w:eastAsia="it-IT"/>
          <w14:cntxtAlts/>
        </w:rPr>
        <w:t xml:space="preserve"> </w:t>
      </w:r>
      <w:r w:rsidRPr="00F4368D">
        <w:rPr>
          <w:rFonts w:ascii="Cambria" w:eastAsia="Times New Roman" w:hAnsi="Cambria" w:cs="Calibri"/>
          <w:i/>
          <w:iCs/>
          <w:noProof/>
          <w:color w:val="1F497D"/>
          <w:kern w:val="28"/>
          <w:sz w:val="18"/>
          <w:szCs w:val="18"/>
          <w:lang w:eastAsia="it-IT"/>
          <w14:ligatures w14:val="standard"/>
          <w14:cntxtAlts/>
        </w:rPr>
        <w:drawing>
          <wp:inline distT="0" distB="0" distL="0" distR="0" wp14:anchorId="59D435B5" wp14:editId="3D1D54AB">
            <wp:extent cx="2870200" cy="2717800"/>
            <wp:effectExtent l="0" t="0" r="6350" b="6350"/>
            <wp:docPr id="30" name="Immagin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0" cy="2717800"/>
                    </a:xfrm>
                    <a:prstGeom prst="rect">
                      <a:avLst/>
                    </a:prstGeom>
                    <a:noFill/>
                    <a:ln>
                      <a:noFill/>
                    </a:ln>
                  </pic:spPr>
                </pic:pic>
              </a:graphicData>
            </a:graphic>
          </wp:inline>
        </w:drawing>
      </w:r>
    </w:p>
    <w:p w14:paraId="135B7142" w14:textId="77777777" w:rsidR="00C86DA0" w:rsidRPr="00F4368D" w:rsidRDefault="00C86DA0" w:rsidP="00507D42">
      <w:pPr>
        <w:spacing w:after="0" w:line="240" w:lineRule="auto"/>
        <w:jc w:val="both"/>
        <w:rPr>
          <w:rFonts w:ascii="Cambria" w:eastAsia="Times New Roman" w:hAnsi="Cambria" w:cs="Calibri"/>
          <w:i/>
          <w:iCs/>
          <w:color w:val="1F497D"/>
          <w:kern w:val="28"/>
          <w:sz w:val="24"/>
          <w:szCs w:val="24"/>
          <w:lang w:eastAsia="it-IT"/>
          <w14:cntxtAlts/>
        </w:rPr>
      </w:pPr>
      <w:r w:rsidRPr="00F4368D">
        <w:rPr>
          <w:rFonts w:ascii="Cambria" w:eastAsia="Times New Roman" w:hAnsi="Cambria" w:cs="Calibri"/>
          <w:i/>
          <w:iCs/>
          <w:color w:val="1F497D"/>
          <w:kern w:val="28"/>
          <w:sz w:val="18"/>
          <w:szCs w:val="18"/>
          <w:lang w:eastAsia="it-IT"/>
          <w14:cntxtAlts/>
        </w:rPr>
        <w:t>Collezione di minerali</w:t>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t>Lampade di miniera e sciabola delle guardie</w:t>
      </w:r>
    </w:p>
    <w:p w14:paraId="3614BDC7" w14:textId="2E17EF84" w:rsidR="00C86DA0" w:rsidRPr="00F4368D" w:rsidRDefault="00C86DA0" w:rsidP="00507D42">
      <w:pPr>
        <w:widowControl w:val="0"/>
        <w:spacing w:after="0" w:line="240" w:lineRule="auto"/>
        <w:jc w:val="center"/>
        <w:rPr>
          <w:rFonts w:ascii="Cambria" w:eastAsia="Times New Roman" w:hAnsi="Cambria" w:cs="Times New Roman"/>
          <w:color w:val="000000"/>
          <w:kern w:val="28"/>
          <w:sz w:val="24"/>
          <w:szCs w:val="24"/>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2945FDE3" wp14:editId="7D29B82A">
            <wp:extent cx="2762250" cy="2070100"/>
            <wp:effectExtent l="0" t="0" r="0" b="6350"/>
            <wp:docPr id="31" name="Immagin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070100"/>
                    </a:xfrm>
                    <a:prstGeom prst="rect">
                      <a:avLst/>
                    </a:prstGeom>
                    <a:noFill/>
                    <a:ln>
                      <a:noFill/>
                    </a:ln>
                  </pic:spPr>
                </pic:pic>
              </a:graphicData>
            </a:graphic>
          </wp:inline>
        </w:drawing>
      </w:r>
      <w:r w:rsidR="00B37FAE">
        <w:rPr>
          <w:rFonts w:ascii="Cambria" w:eastAsia="Times New Roman" w:hAnsi="Cambria" w:cs="Times New Roman"/>
          <w:color w:val="000000"/>
          <w:kern w:val="28"/>
          <w:sz w:val="24"/>
          <w:szCs w:val="24"/>
          <w:lang w:eastAsia="it-IT"/>
          <w14:cntxtAlts/>
        </w:rPr>
        <w:t xml:space="preserve">   </w:t>
      </w:r>
      <w:r w:rsidRPr="00F4368D">
        <w:rPr>
          <w:rFonts w:ascii="Cambria" w:eastAsia="Times New Roman" w:hAnsi="Cambria" w:cs="Times New Roman"/>
          <w:color w:val="000000"/>
          <w:kern w:val="28"/>
          <w:sz w:val="24"/>
          <w:szCs w:val="24"/>
          <w:lang w:eastAsia="it-IT"/>
          <w14:cntxtAlts/>
        </w:rPr>
        <w:t xml:space="preserve"> </w:t>
      </w: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448B2722" wp14:editId="29691134">
            <wp:extent cx="2838450" cy="2133600"/>
            <wp:effectExtent l="0" t="0" r="0" b="0"/>
            <wp:docPr id="32" name="Immagin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p w14:paraId="54C15C19" w14:textId="4C829329" w:rsidR="00C86DA0" w:rsidRDefault="00C86DA0" w:rsidP="00507D42">
      <w:pPr>
        <w:spacing w:after="0" w:line="240" w:lineRule="auto"/>
        <w:jc w:val="both"/>
        <w:rPr>
          <w:rFonts w:ascii="Cambria" w:eastAsia="Times New Roman" w:hAnsi="Cambria" w:cs="Calibri"/>
          <w:i/>
          <w:iCs/>
          <w:color w:val="1F497D"/>
          <w:kern w:val="28"/>
          <w:sz w:val="18"/>
          <w:szCs w:val="18"/>
          <w:lang w:eastAsia="it-IT"/>
          <w14:cntxtAlts/>
        </w:rPr>
      </w:pPr>
      <w:r w:rsidRPr="00F4368D">
        <w:rPr>
          <w:rFonts w:ascii="Cambria" w:eastAsia="Times New Roman" w:hAnsi="Cambria" w:cs="Calibri"/>
          <w:i/>
          <w:iCs/>
          <w:color w:val="1F497D"/>
          <w:kern w:val="28"/>
          <w:sz w:val="18"/>
          <w:szCs w:val="18"/>
          <w:lang w:eastAsia="it-IT"/>
          <w14:cntxtAlts/>
        </w:rPr>
        <w:t>Modelli lignei, foto e manifesti</w:t>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t>Attrezzi di miniera</w:t>
      </w:r>
    </w:p>
    <w:p w14:paraId="671D11F2" w14:textId="1915BBDC" w:rsidR="00585829" w:rsidRDefault="00585829" w:rsidP="00507D42">
      <w:pPr>
        <w:spacing w:after="0" w:line="240" w:lineRule="auto"/>
        <w:jc w:val="both"/>
        <w:rPr>
          <w:rFonts w:ascii="Cambria" w:eastAsia="Times New Roman" w:hAnsi="Cambria" w:cs="Calibri"/>
          <w:i/>
          <w:iCs/>
          <w:color w:val="1F497D"/>
          <w:kern w:val="28"/>
          <w:sz w:val="18"/>
          <w:szCs w:val="18"/>
          <w:lang w:eastAsia="it-IT"/>
          <w14:cntxtAlts/>
        </w:rPr>
      </w:pPr>
    </w:p>
    <w:p w14:paraId="69F5EA93" w14:textId="2B98939A" w:rsidR="00585829" w:rsidRPr="00A26929" w:rsidRDefault="00585829" w:rsidP="00A26929">
      <w:pPr>
        <w:keepNext/>
        <w:widowControl w:val="0"/>
        <w:spacing w:after="0" w:line="240" w:lineRule="auto"/>
        <w:jc w:val="both"/>
        <w:rPr>
          <w:rFonts w:ascii="Cambria" w:eastAsia="Times New Roman" w:hAnsi="Cambria" w:cs="Times New Roman"/>
          <w:i/>
          <w:iCs/>
          <w:color w:val="1F497D"/>
          <w:kern w:val="28"/>
          <w:sz w:val="18"/>
          <w:szCs w:val="18"/>
          <w:lang w:eastAsia="it-IT"/>
          <w14:cntxtAlts/>
        </w:rPr>
      </w:pPr>
      <w:r w:rsidRPr="00585829">
        <w:rPr>
          <w:rFonts w:ascii="Cambria" w:eastAsia="Times New Roman" w:hAnsi="Cambria" w:cs="Times New Roman"/>
          <w:i/>
          <w:iCs/>
          <w:color w:val="1F497D"/>
          <w:kern w:val="28"/>
          <w:sz w:val="18"/>
          <w:szCs w:val="18"/>
          <w:lang w:eastAsia="it-IT"/>
          <w14:cntxtAlts/>
        </w:rPr>
        <w:t xml:space="preserve">Nell’archivio storico minerario sono presenti delle vere e proprie celle carcerarie testimonianza della presenza di condannati ai lavori forzati tra coloro che lavoravano nelle miniere. Qui son stati detenuti anche prigionieri austro ungarici durante il primo conflitto mondiale. Questo spazio attualmente viene utilizzato per mostre permanenti o dedicate. </w:t>
      </w:r>
    </w:p>
    <w:p w14:paraId="18F71F00" w14:textId="44F09101" w:rsidR="00300679" w:rsidRDefault="00300679">
      <w:pPr>
        <w:rPr>
          <w:rFonts w:ascii="Cambria" w:eastAsia="Times New Roman" w:hAnsi="Cambria" w:cs="Times New Roman"/>
          <w:b/>
          <w:bCs/>
          <w:color w:val="000000"/>
          <w:kern w:val="28"/>
          <w:sz w:val="24"/>
          <w:szCs w:val="24"/>
          <w:lang w:eastAsia="it-IT"/>
          <w14:cntxtAlts/>
        </w:rPr>
      </w:pPr>
      <w:r>
        <w:rPr>
          <w:rFonts w:ascii="Cambria" w:eastAsia="Times New Roman" w:hAnsi="Cambria" w:cs="Times New Roman"/>
          <w:b/>
          <w:bCs/>
          <w:color w:val="000000"/>
          <w:kern w:val="28"/>
          <w:sz w:val="24"/>
          <w:szCs w:val="24"/>
          <w:lang w:eastAsia="it-IT"/>
          <w14:cntxtAlts/>
        </w:rPr>
        <w:br w:type="page"/>
      </w:r>
    </w:p>
    <w:p w14:paraId="5BF7B717"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p>
    <w:p w14:paraId="5B6CF666"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I modelli lignei</w:t>
      </w:r>
    </w:p>
    <w:p w14:paraId="7E35981E"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6919BAC5" w14:textId="175A4726" w:rsidR="00C86DA0" w:rsidRPr="00F4368D" w:rsidRDefault="00C86DA0" w:rsidP="00BD1433">
      <w:pPr>
        <w:keepNext/>
        <w:widowControl w:val="0"/>
        <w:spacing w:after="0" w:line="240" w:lineRule="auto"/>
        <w:jc w:val="center"/>
        <w:rPr>
          <w:rFonts w:ascii="Cambria" w:eastAsia="Times New Roman" w:hAnsi="Cambria" w:cs="Times New Roman"/>
          <w:color w:val="000000"/>
          <w:kern w:val="28"/>
          <w:sz w:val="20"/>
          <w:szCs w:val="20"/>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3EC5C72A" wp14:editId="1D039C51">
            <wp:extent cx="2508250" cy="2165350"/>
            <wp:effectExtent l="0" t="0" r="6350" b="6350"/>
            <wp:docPr id="33" name="Picture 5" descr="sala modelli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sala modelli1"/>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8250" cy="2165350"/>
                    </a:xfrm>
                    <a:prstGeom prst="rect">
                      <a:avLst/>
                    </a:prstGeom>
                    <a:noFill/>
                    <a:ln>
                      <a:noFill/>
                    </a:ln>
                  </pic:spPr>
                </pic:pic>
              </a:graphicData>
            </a:graphic>
          </wp:inline>
        </w:drawing>
      </w:r>
      <w:r w:rsidR="00B37FAE">
        <w:rPr>
          <w:rFonts w:ascii="Cambria" w:eastAsia="Times New Roman" w:hAnsi="Cambria" w:cs="Times New Roman"/>
          <w:color w:val="000000"/>
          <w:kern w:val="28"/>
          <w:sz w:val="20"/>
          <w:szCs w:val="20"/>
          <w:lang w:eastAsia="it-IT"/>
          <w14:cntxtAlts/>
        </w:rPr>
        <w:t xml:space="preserve">   </w:t>
      </w: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0FB9F51E" wp14:editId="6BFD3FA9">
            <wp:extent cx="3143250" cy="2190750"/>
            <wp:effectExtent l="0" t="0" r="0" b="0"/>
            <wp:docPr id="34" name="Immagin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inline>
        </w:drawing>
      </w:r>
      <w:r w:rsidRPr="00F4368D">
        <w:rPr>
          <w:rFonts w:ascii="Cambria" w:eastAsia="Times New Roman" w:hAnsi="Cambria" w:cs="Times New Roman"/>
          <w:color w:val="000000"/>
          <w:kern w:val="28"/>
          <w:sz w:val="20"/>
          <w:szCs w:val="20"/>
          <w:lang w:eastAsia="it-IT"/>
          <w14:cntxtAlts/>
        </w:rPr>
        <w:t xml:space="preserve"> </w:t>
      </w:r>
    </w:p>
    <w:p w14:paraId="1113C6EF" w14:textId="58F43B16" w:rsidR="00C86DA0" w:rsidRPr="00F4368D" w:rsidRDefault="00C86DA0" w:rsidP="00BD1433">
      <w:pPr>
        <w:keepNext/>
        <w:widowControl w:val="0"/>
        <w:spacing w:after="0" w:line="240" w:lineRule="auto"/>
        <w:jc w:val="center"/>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Modelli Lignei</w:t>
      </w:r>
      <w:r w:rsidRPr="00F4368D">
        <w:rPr>
          <w:rFonts w:ascii="Cambria" w:eastAsia="Times New Roman" w:hAnsi="Cambria" w:cs="Times New Roman"/>
          <w:i/>
          <w:iCs/>
          <w:color w:val="1F497D"/>
          <w:kern w:val="28"/>
          <w:sz w:val="18"/>
          <w:szCs w:val="18"/>
          <w:lang w:eastAsia="it-IT"/>
          <w14:cntxtAlts/>
        </w:rPr>
        <w:tab/>
      </w:r>
      <w:r w:rsidRPr="00F4368D">
        <w:rPr>
          <w:rFonts w:ascii="Cambria" w:eastAsia="Times New Roman" w:hAnsi="Cambria" w:cs="Times New Roman"/>
          <w:i/>
          <w:iCs/>
          <w:color w:val="1F497D"/>
          <w:kern w:val="28"/>
          <w:sz w:val="18"/>
          <w:szCs w:val="18"/>
          <w:lang w:eastAsia="it-IT"/>
          <w14:cntxtAlts/>
        </w:rPr>
        <w:tab/>
      </w:r>
      <w:r w:rsidRPr="00F4368D">
        <w:rPr>
          <w:rFonts w:ascii="Cambria" w:eastAsia="Times New Roman" w:hAnsi="Cambria" w:cs="Times New Roman"/>
          <w:i/>
          <w:iCs/>
          <w:color w:val="1F497D"/>
          <w:kern w:val="28"/>
          <w:sz w:val="18"/>
          <w:szCs w:val="18"/>
          <w:lang w:eastAsia="it-IT"/>
          <w14:cntxtAlts/>
        </w:rPr>
        <w:tab/>
      </w:r>
      <w:r w:rsidRPr="00F4368D">
        <w:rPr>
          <w:rFonts w:ascii="Cambria" w:eastAsia="Times New Roman" w:hAnsi="Cambria" w:cs="Times New Roman"/>
          <w:i/>
          <w:iCs/>
          <w:color w:val="1F497D"/>
          <w:kern w:val="28"/>
          <w:sz w:val="18"/>
          <w:szCs w:val="18"/>
          <w:lang w:eastAsia="it-IT"/>
          <w14:cntxtAlts/>
        </w:rPr>
        <w:tab/>
      </w:r>
      <w:r w:rsidRPr="00F4368D">
        <w:rPr>
          <w:rFonts w:ascii="Cambria" w:eastAsia="Times New Roman" w:hAnsi="Cambria" w:cs="Times New Roman"/>
          <w:i/>
          <w:iCs/>
          <w:color w:val="1F497D"/>
          <w:kern w:val="28"/>
          <w:sz w:val="18"/>
          <w:szCs w:val="18"/>
          <w:lang w:eastAsia="it-IT"/>
          <w14:cntxtAlts/>
        </w:rPr>
        <w:tab/>
      </w:r>
      <w:r w:rsidRPr="00F4368D">
        <w:rPr>
          <w:rFonts w:ascii="Cambria" w:eastAsia="Times New Roman" w:hAnsi="Cambria" w:cs="Times New Roman"/>
          <w:i/>
          <w:iCs/>
          <w:color w:val="1F497D"/>
          <w:kern w:val="28"/>
          <w:sz w:val="18"/>
          <w:szCs w:val="18"/>
          <w:lang w:eastAsia="it-IT"/>
          <w14:cntxtAlts/>
        </w:rPr>
        <w:tab/>
        <w:t>Disegno di un modello ligneo</w:t>
      </w:r>
    </w:p>
    <w:p w14:paraId="3EC3790B" w14:textId="365CAD3C" w:rsidR="00C86DA0" w:rsidRPr="00F4368D" w:rsidRDefault="00C86DA0" w:rsidP="00507D42">
      <w:pPr>
        <w:keepNext/>
        <w:widowControl w:val="0"/>
        <w:spacing w:after="0" w:line="240" w:lineRule="auto"/>
        <w:jc w:val="both"/>
        <w:rPr>
          <w:rFonts w:ascii="Cambria" w:eastAsia="Times New Roman" w:hAnsi="Cambria" w:cs="Times New Roman"/>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 xml:space="preserve">All’archivio afferiscono circa 2000 modelli lignei che venivano prodotti dalla falegnameria della </w:t>
      </w:r>
      <w:proofErr w:type="spellStart"/>
      <w:r w:rsidRPr="00F4368D">
        <w:rPr>
          <w:rFonts w:ascii="Cambria" w:eastAsia="Times New Roman" w:hAnsi="Cambria" w:cs="Times New Roman"/>
          <w:i/>
          <w:iCs/>
          <w:color w:val="1F497D"/>
          <w:kern w:val="28"/>
          <w:sz w:val="18"/>
          <w:szCs w:val="18"/>
          <w:lang w:eastAsia="it-IT"/>
          <w14:cntxtAlts/>
        </w:rPr>
        <w:t>Monteponi</w:t>
      </w:r>
      <w:proofErr w:type="spellEnd"/>
      <w:r w:rsidRPr="00F4368D">
        <w:rPr>
          <w:rFonts w:ascii="Cambria" w:eastAsia="Times New Roman" w:hAnsi="Cambria" w:cs="Times New Roman"/>
          <w:i/>
          <w:iCs/>
          <w:color w:val="1F497D"/>
          <w:kern w:val="28"/>
          <w:sz w:val="18"/>
          <w:szCs w:val="18"/>
          <w:lang w:eastAsia="it-IT"/>
          <w14:cntxtAlts/>
        </w:rPr>
        <w:t xml:space="preserve"> per la costruzione dei</w:t>
      </w:r>
      <w:r w:rsidR="007D27FD">
        <w:rPr>
          <w:rFonts w:ascii="Cambria" w:eastAsia="Times New Roman" w:hAnsi="Cambria" w:cs="Times New Roman"/>
          <w:i/>
          <w:iCs/>
          <w:color w:val="1F497D"/>
          <w:kern w:val="28"/>
          <w:sz w:val="18"/>
          <w:szCs w:val="18"/>
          <w:lang w:eastAsia="it-IT"/>
          <w14:cntxtAlts/>
        </w:rPr>
        <w:t xml:space="preserve"> </w:t>
      </w:r>
      <w:r w:rsidRPr="00F4368D">
        <w:rPr>
          <w:rFonts w:ascii="Cambria" w:eastAsia="Times New Roman" w:hAnsi="Cambria" w:cs="Times New Roman"/>
          <w:i/>
          <w:iCs/>
          <w:color w:val="1F497D"/>
          <w:kern w:val="28"/>
          <w:sz w:val="18"/>
          <w:szCs w:val="18"/>
          <w:lang w:eastAsia="it-IT"/>
          <w14:cntxtAlts/>
        </w:rPr>
        <w:t>pezzi di ricambio degli impianti. Una piccola parte è esposta nella sezione museale.</w:t>
      </w:r>
    </w:p>
    <w:p w14:paraId="4A52698E" w14:textId="67A7AEDC" w:rsidR="00BD1433" w:rsidRPr="00F4368D" w:rsidRDefault="00BD1433" w:rsidP="00300679">
      <w:pPr>
        <w:rPr>
          <w:rFonts w:ascii="Cambria" w:eastAsia="Times New Roman" w:hAnsi="Cambria" w:cs="Times New Roman"/>
          <w:i/>
          <w:iCs/>
          <w:color w:val="1F497D"/>
          <w:kern w:val="28"/>
          <w:sz w:val="18"/>
          <w:szCs w:val="18"/>
          <w:lang w:eastAsia="it-IT"/>
          <w14:cntxtAlts/>
        </w:rPr>
      </w:pPr>
    </w:p>
    <w:p w14:paraId="75E05E7D" w14:textId="77777777" w:rsidR="00C86DA0" w:rsidRPr="00F4368D" w:rsidRDefault="00C86DA0" w:rsidP="00507D42">
      <w:pPr>
        <w:widowControl w:val="0"/>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Macchine di tipografia</w:t>
      </w:r>
    </w:p>
    <w:p w14:paraId="3B95D16E" w14:textId="77777777" w:rsidR="00C86DA0" w:rsidRPr="00F4368D" w:rsidRDefault="00C86DA0" w:rsidP="00507D42">
      <w:pPr>
        <w:spacing w:after="0" w:line="240" w:lineRule="auto"/>
        <w:jc w:val="both"/>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b/>
          <w:bCs/>
          <w:color w:val="000000"/>
          <w:kern w:val="28"/>
          <w:sz w:val="24"/>
          <w:szCs w:val="24"/>
          <w:lang w:eastAsia="it-IT"/>
          <w14:cntxtAlts/>
        </w:rPr>
        <w:t> </w:t>
      </w:r>
    </w:p>
    <w:p w14:paraId="7D9031B6" w14:textId="0D498368" w:rsidR="00C86DA0" w:rsidRPr="00F4368D" w:rsidRDefault="00C86DA0" w:rsidP="00507D42">
      <w:pPr>
        <w:widowControl w:val="0"/>
        <w:spacing w:after="0" w:line="240" w:lineRule="auto"/>
        <w:jc w:val="center"/>
        <w:rPr>
          <w:rFonts w:ascii="Cambria" w:eastAsia="Times New Roman" w:hAnsi="Cambria" w:cs="Times New Roman"/>
          <w:b/>
          <w:bCs/>
          <w:color w:val="000000"/>
          <w:kern w:val="28"/>
          <w:sz w:val="24"/>
          <w:szCs w:val="24"/>
          <w:lang w:eastAsia="it-IT"/>
          <w14:cntxtAlts/>
        </w:rPr>
      </w:pP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6D802656" wp14:editId="684B9977">
            <wp:extent cx="2692400" cy="2343150"/>
            <wp:effectExtent l="0" t="0" r="0" b="0"/>
            <wp:docPr id="35" name="Immagin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2400" cy="2343150"/>
                    </a:xfrm>
                    <a:prstGeom prst="rect">
                      <a:avLst/>
                    </a:prstGeom>
                    <a:noFill/>
                    <a:ln>
                      <a:noFill/>
                    </a:ln>
                  </pic:spPr>
                </pic:pic>
              </a:graphicData>
            </a:graphic>
          </wp:inline>
        </w:drawing>
      </w:r>
      <w:r w:rsidR="00B37FAE">
        <w:rPr>
          <w:rFonts w:ascii="Cambria" w:eastAsia="Times New Roman" w:hAnsi="Cambria" w:cs="Times New Roman"/>
          <w:b/>
          <w:bCs/>
          <w:color w:val="000000"/>
          <w:kern w:val="28"/>
          <w:sz w:val="24"/>
          <w:szCs w:val="24"/>
          <w:lang w:eastAsia="it-IT"/>
          <w14:cntxtAlts/>
        </w:rPr>
        <w:t xml:space="preserve">   </w:t>
      </w:r>
      <w:r w:rsidRPr="00F4368D">
        <w:rPr>
          <w:rFonts w:ascii="Cambria" w:eastAsia="Times New Roman" w:hAnsi="Cambria" w:cs="Times New Roman"/>
          <w:b/>
          <w:bCs/>
          <w:color w:val="000000"/>
          <w:kern w:val="28"/>
          <w:sz w:val="24"/>
          <w:szCs w:val="24"/>
          <w:lang w:eastAsia="it-IT"/>
          <w14:cntxtAlts/>
        </w:rPr>
        <w:t xml:space="preserve"> </w:t>
      </w:r>
      <w:r w:rsidRPr="00F4368D">
        <w:rPr>
          <w:rFonts w:ascii="Cambria" w:eastAsia="Times New Roman" w:hAnsi="Cambria" w:cs="Times New Roman"/>
          <w:noProof/>
          <w:color w:val="000000"/>
          <w:kern w:val="28"/>
          <w:sz w:val="20"/>
          <w:szCs w:val="20"/>
          <w:lang w:eastAsia="it-IT"/>
          <w14:ligatures w14:val="standard"/>
          <w14:cntxtAlts/>
        </w:rPr>
        <w:drawing>
          <wp:inline distT="0" distB="0" distL="0" distR="0" wp14:anchorId="374B5D8C" wp14:editId="61508C3D">
            <wp:extent cx="2959100" cy="2343150"/>
            <wp:effectExtent l="0" t="0" r="0" b="0"/>
            <wp:docPr id="36" name="Immagin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9100" cy="2343150"/>
                    </a:xfrm>
                    <a:prstGeom prst="rect">
                      <a:avLst/>
                    </a:prstGeom>
                    <a:noFill/>
                    <a:ln>
                      <a:noFill/>
                    </a:ln>
                  </pic:spPr>
                </pic:pic>
              </a:graphicData>
            </a:graphic>
          </wp:inline>
        </w:drawing>
      </w:r>
    </w:p>
    <w:p w14:paraId="46EA5738" w14:textId="77777777" w:rsidR="00F36604" w:rsidRDefault="00C86DA0" w:rsidP="00F36604">
      <w:pPr>
        <w:spacing w:after="0" w:line="240" w:lineRule="auto"/>
        <w:ind w:left="708"/>
        <w:jc w:val="both"/>
        <w:rPr>
          <w:rFonts w:ascii="Cambria" w:eastAsia="Times New Roman" w:hAnsi="Cambria" w:cs="Calibri"/>
          <w:i/>
          <w:iCs/>
          <w:color w:val="1F497D"/>
          <w:kern w:val="28"/>
          <w:sz w:val="18"/>
          <w:szCs w:val="18"/>
          <w:lang w:eastAsia="it-IT"/>
          <w14:cntxtAlts/>
        </w:rPr>
      </w:pPr>
      <w:r w:rsidRPr="00F4368D">
        <w:rPr>
          <w:rFonts w:ascii="Cambria" w:eastAsia="Times New Roman" w:hAnsi="Cambria" w:cs="Calibri"/>
          <w:i/>
          <w:iCs/>
          <w:color w:val="1F497D"/>
          <w:kern w:val="28"/>
          <w:sz w:val="18"/>
          <w:szCs w:val="18"/>
          <w:lang w:eastAsia="it-IT"/>
          <w14:cntxtAlts/>
        </w:rPr>
        <w:t>Optima matricola 6487, anno 1912</w:t>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r>
      <w:r w:rsidRPr="00F4368D">
        <w:rPr>
          <w:rFonts w:ascii="Cambria" w:eastAsia="Times New Roman" w:hAnsi="Cambria" w:cs="Calibri"/>
          <w:i/>
          <w:iCs/>
          <w:color w:val="1F497D"/>
          <w:kern w:val="28"/>
          <w:sz w:val="18"/>
          <w:szCs w:val="18"/>
          <w:lang w:eastAsia="it-IT"/>
          <w14:cntxtAlts/>
        </w:rPr>
        <w:tab/>
        <w:t>Rapida lusso, matricola 11528, anno 1925</w:t>
      </w:r>
    </w:p>
    <w:p w14:paraId="3138DD42" w14:textId="77777777" w:rsidR="00F36604" w:rsidRDefault="00F36604" w:rsidP="00F36604">
      <w:pPr>
        <w:spacing w:after="0" w:line="240" w:lineRule="auto"/>
        <w:ind w:left="708"/>
        <w:jc w:val="both"/>
        <w:rPr>
          <w:rFonts w:ascii="Cambria" w:eastAsia="Times New Roman" w:hAnsi="Cambria" w:cs="Calibri"/>
          <w:i/>
          <w:iCs/>
          <w:color w:val="1F497D"/>
          <w:kern w:val="28"/>
          <w:sz w:val="18"/>
          <w:szCs w:val="18"/>
          <w:lang w:eastAsia="it-IT"/>
          <w14:cntxtAlts/>
        </w:rPr>
      </w:pPr>
    </w:p>
    <w:p w14:paraId="355CD2F1" w14:textId="53B34F79" w:rsidR="000D00A0" w:rsidRPr="00F36604" w:rsidRDefault="00C86DA0" w:rsidP="00F36604">
      <w:pPr>
        <w:spacing w:after="0" w:line="240" w:lineRule="auto"/>
        <w:ind w:left="708"/>
        <w:jc w:val="both"/>
        <w:rPr>
          <w:rFonts w:ascii="Cambria" w:eastAsia="Times New Roman" w:hAnsi="Cambria" w:cs="Calibri"/>
          <w:i/>
          <w:iCs/>
          <w:color w:val="1F497D"/>
          <w:kern w:val="28"/>
          <w:sz w:val="18"/>
          <w:szCs w:val="18"/>
          <w:lang w:eastAsia="it-IT"/>
          <w14:cntxtAlts/>
        </w:rPr>
      </w:pPr>
      <w:r w:rsidRPr="00F4368D">
        <w:rPr>
          <w:rFonts w:ascii="Cambria" w:eastAsia="Times New Roman" w:hAnsi="Cambria" w:cs="Times New Roman"/>
          <w:i/>
          <w:iCs/>
          <w:color w:val="1F497D"/>
          <w:kern w:val="28"/>
          <w:sz w:val="18"/>
          <w:szCs w:val="18"/>
          <w:lang w:eastAsia="it-IT"/>
          <w14:cntxtAlts/>
        </w:rPr>
        <w:t>L’archivio conserva due macchine tipografiche, di recente valorizzate ed esposte negli ambienti dell’archivio. La città di Iglesias documenta una lunga e importante tradizione tipografica a partire dagli ultimi decenni dell’Ottocento. Lo sviluppo dell’attività mineraria ha intensificato il lavoro delle tipografie che stampavano relazioni, documenti, periodici sulle miniere. La macchina più antica (1912) è appartenuta prima alla Tipografia Iglesiente (a</w:t>
      </w:r>
      <w:r w:rsidR="00300679">
        <w:rPr>
          <w:rFonts w:ascii="Cambria" w:eastAsia="Times New Roman" w:hAnsi="Cambria" w:cs="Times New Roman"/>
          <w:i/>
          <w:iCs/>
          <w:color w:val="1F497D"/>
          <w:kern w:val="28"/>
          <w:sz w:val="18"/>
          <w:szCs w:val="18"/>
          <w:lang w:eastAsia="it-IT"/>
          <w14:cntxtAlts/>
        </w:rPr>
        <w:t>ttiva dal 1894 – al 1914 circa) e successivamente e</w:t>
      </w:r>
      <w:r w:rsidRPr="00F4368D">
        <w:rPr>
          <w:rFonts w:ascii="Cambria" w:eastAsia="Times New Roman" w:hAnsi="Cambria" w:cs="Times New Roman"/>
          <w:i/>
          <w:iCs/>
          <w:color w:val="1F497D"/>
          <w:kern w:val="28"/>
          <w:sz w:val="18"/>
          <w:szCs w:val="18"/>
          <w:lang w:eastAsia="it-IT"/>
          <w14:cntxtAlts/>
        </w:rPr>
        <w:t>ntrambe le macchine so</w:t>
      </w:r>
      <w:r w:rsidR="00300679">
        <w:rPr>
          <w:rFonts w:ascii="Cambria" w:eastAsia="Times New Roman" w:hAnsi="Cambria" w:cs="Times New Roman"/>
          <w:i/>
          <w:iCs/>
          <w:color w:val="1F497D"/>
          <w:kern w:val="28"/>
          <w:sz w:val="18"/>
          <w:szCs w:val="18"/>
          <w:lang w:eastAsia="it-IT"/>
          <w14:cntxtAlts/>
        </w:rPr>
        <w:t>no state utilizzate</w:t>
      </w:r>
      <w:r w:rsidRPr="00F4368D">
        <w:rPr>
          <w:rFonts w:ascii="Cambria" w:eastAsia="Times New Roman" w:hAnsi="Cambria" w:cs="Times New Roman"/>
          <w:i/>
          <w:iCs/>
          <w:color w:val="1F497D"/>
          <w:kern w:val="28"/>
          <w:sz w:val="18"/>
          <w:szCs w:val="18"/>
          <w:lang w:eastAsia="it-IT"/>
          <w14:cntxtAlts/>
        </w:rPr>
        <w:t xml:space="preserve"> dalla tipografia di Carlo Varsi e dalla Tipografia Atzeni&amp; Ferrara che hanno stamp</w:t>
      </w:r>
      <w:r w:rsidR="00300679">
        <w:rPr>
          <w:rFonts w:ascii="Cambria" w:eastAsia="Times New Roman" w:hAnsi="Cambria" w:cs="Times New Roman"/>
          <w:i/>
          <w:iCs/>
          <w:color w:val="1F497D"/>
          <w:kern w:val="28"/>
          <w:sz w:val="18"/>
          <w:szCs w:val="18"/>
          <w:lang w:eastAsia="it-IT"/>
          <w14:cntxtAlts/>
        </w:rPr>
        <w:t xml:space="preserve">ato i Resoconti e i Bollettini </w:t>
      </w:r>
      <w:r w:rsidRPr="00F4368D">
        <w:rPr>
          <w:rFonts w:ascii="Cambria" w:eastAsia="Times New Roman" w:hAnsi="Cambria" w:cs="Times New Roman"/>
          <w:i/>
          <w:iCs/>
          <w:color w:val="1F497D"/>
          <w:kern w:val="28"/>
          <w:sz w:val="18"/>
          <w:szCs w:val="18"/>
          <w:lang w:eastAsia="it-IT"/>
          <w14:cntxtAlts/>
        </w:rPr>
        <w:t xml:space="preserve">dell’Associazione Mineraria Sarda. Le due macchine sono state utilizzate fino agli anni </w:t>
      </w:r>
      <w:r w:rsidR="00300679">
        <w:rPr>
          <w:rFonts w:ascii="Cambria" w:eastAsia="Times New Roman" w:hAnsi="Cambria" w:cs="Times New Roman"/>
          <w:i/>
          <w:iCs/>
          <w:color w:val="1F497D"/>
          <w:kern w:val="28"/>
          <w:sz w:val="18"/>
          <w:szCs w:val="18"/>
          <w:lang w:eastAsia="it-IT"/>
          <w14:cntxtAlts/>
        </w:rPr>
        <w:t>‘</w:t>
      </w:r>
      <w:r w:rsidRPr="00F4368D">
        <w:rPr>
          <w:rFonts w:ascii="Cambria" w:eastAsia="Times New Roman" w:hAnsi="Cambria" w:cs="Times New Roman"/>
          <w:i/>
          <w:iCs/>
          <w:color w:val="1F497D"/>
          <w:kern w:val="28"/>
          <w:sz w:val="18"/>
          <w:szCs w:val="18"/>
          <w:lang w:eastAsia="it-IT"/>
          <w14:cntxtAlts/>
        </w:rPr>
        <w:t>80 del novecento.</w:t>
      </w:r>
      <w:bookmarkStart w:id="0" w:name="_GoBack"/>
      <w:bookmarkEnd w:id="0"/>
    </w:p>
    <w:sectPr w:rsidR="000D00A0" w:rsidRPr="00F3660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29"/>
    <w:rsid w:val="000D00A0"/>
    <w:rsid w:val="00145729"/>
    <w:rsid w:val="00300679"/>
    <w:rsid w:val="00507D42"/>
    <w:rsid w:val="00585829"/>
    <w:rsid w:val="007041B6"/>
    <w:rsid w:val="007D27FD"/>
    <w:rsid w:val="00823D92"/>
    <w:rsid w:val="00A26929"/>
    <w:rsid w:val="00B37FAE"/>
    <w:rsid w:val="00B820B3"/>
    <w:rsid w:val="00BC43B2"/>
    <w:rsid w:val="00BD1433"/>
    <w:rsid w:val="00C86DA0"/>
    <w:rsid w:val="00F36604"/>
    <w:rsid w:val="00F4368D"/>
    <w:rsid w:val="00F609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ADFA4"/>
  <w15:chartTrackingRefBased/>
  <w15:docId w15:val="{D4F19266-F3C8-4CE2-B9D2-F391EB4F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F6091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88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microsoft.com/office/2007/relationships/hdphoto" Target="media/hdphoto1.wdp"/><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12</Pages>
  <Words>2045</Words>
  <Characters>11662</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Cuccu</dc:creator>
  <cp:keywords/>
  <dc:description/>
  <cp:lastModifiedBy>Cuccu, Alessandro</cp:lastModifiedBy>
  <cp:revision>10</cp:revision>
  <dcterms:created xsi:type="dcterms:W3CDTF">2020-05-09T11:01:00Z</dcterms:created>
  <dcterms:modified xsi:type="dcterms:W3CDTF">2020-05-11T08:12:00Z</dcterms:modified>
</cp:coreProperties>
</file>